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3A" w:rsidRDefault="0070353A" w:rsidP="00784898">
      <w:pPr>
        <w:spacing w:after="0" w:afterAutospacing="0"/>
        <w:jc w:val="center"/>
        <w:rPr>
          <w:rFonts w:ascii="Calibri" w:hAnsi="Calibri"/>
          <w:lang w:val="ro-RO"/>
        </w:rPr>
      </w:pPr>
      <w:r w:rsidRPr="00E84419">
        <w:rPr>
          <w:rFonts w:ascii="Calibri" w:hAnsi="Calibri"/>
          <w:lang w:val="ro-RO"/>
        </w:rPr>
        <w:t>MD-20</w:t>
      </w:r>
      <w:r>
        <w:rPr>
          <w:rFonts w:ascii="Calibri" w:hAnsi="Calibri"/>
          <w:lang w:val="ro-RO"/>
        </w:rPr>
        <w:t>45</w:t>
      </w:r>
      <w:r w:rsidRPr="00E84419">
        <w:rPr>
          <w:rFonts w:ascii="Calibri" w:hAnsi="Calibri"/>
          <w:lang w:val="ro-RO"/>
        </w:rPr>
        <w:t xml:space="preserve">, CHIŞINĂU, </w:t>
      </w:r>
      <w:r>
        <w:rPr>
          <w:rFonts w:ascii="Calibri" w:hAnsi="Calibri"/>
          <w:lang w:val="ro-RO"/>
        </w:rPr>
        <w:t>STR. STUDENŢILOR, 9/8</w:t>
      </w:r>
      <w:r w:rsidRPr="00E84419">
        <w:rPr>
          <w:rFonts w:ascii="Calibri" w:hAnsi="Calibri"/>
          <w:lang w:val="ro-RO"/>
        </w:rPr>
        <w:t>, TEL</w:t>
      </w:r>
      <w:r w:rsidRPr="00644288">
        <w:rPr>
          <w:rFonts w:ascii="Calibri" w:hAnsi="Calibri"/>
          <w:lang w:val="ro-RO"/>
        </w:rPr>
        <w:t xml:space="preserve">: 022 </w:t>
      </w:r>
      <w:r>
        <w:rPr>
          <w:rFonts w:ascii="Calibri" w:hAnsi="Calibri"/>
          <w:lang w:val="ro-RO"/>
        </w:rPr>
        <w:t>50</w:t>
      </w:r>
      <w:r w:rsidRPr="00644288">
        <w:rPr>
          <w:rFonts w:ascii="Calibri" w:hAnsi="Calibri"/>
          <w:lang w:val="ro-RO"/>
        </w:rPr>
        <w:t>-</w:t>
      </w:r>
      <w:r>
        <w:rPr>
          <w:rFonts w:ascii="Calibri" w:hAnsi="Calibri"/>
          <w:lang w:val="ro-RO"/>
        </w:rPr>
        <w:t>99</w:t>
      </w:r>
      <w:r w:rsidRPr="00644288">
        <w:rPr>
          <w:rFonts w:ascii="Calibri" w:hAnsi="Calibri"/>
          <w:lang w:val="ro-RO"/>
        </w:rPr>
        <w:t>-</w:t>
      </w:r>
      <w:r>
        <w:rPr>
          <w:rFonts w:ascii="Calibri" w:hAnsi="Calibri"/>
          <w:lang w:val="ro-RO"/>
        </w:rPr>
        <w:t>27</w:t>
      </w:r>
      <w:r w:rsidRPr="00644288">
        <w:rPr>
          <w:rFonts w:ascii="Calibri" w:hAnsi="Calibri"/>
          <w:lang w:val="ro-RO"/>
        </w:rPr>
        <w:t xml:space="preserve"> | FAX: 022 </w:t>
      </w:r>
      <w:r>
        <w:rPr>
          <w:rFonts w:ascii="Calibri" w:hAnsi="Calibri"/>
          <w:lang w:val="ro-RO"/>
        </w:rPr>
        <w:t>50</w:t>
      </w:r>
      <w:r w:rsidRPr="00644288">
        <w:rPr>
          <w:rFonts w:ascii="Calibri" w:hAnsi="Calibri"/>
          <w:lang w:val="ro-RO"/>
        </w:rPr>
        <w:t>-</w:t>
      </w:r>
      <w:r>
        <w:rPr>
          <w:rFonts w:ascii="Calibri" w:hAnsi="Calibri"/>
          <w:lang w:val="ro-RO"/>
        </w:rPr>
        <w:t>99</w:t>
      </w:r>
      <w:r w:rsidRPr="00644288">
        <w:rPr>
          <w:rFonts w:ascii="Calibri" w:hAnsi="Calibri"/>
          <w:lang w:val="ro-RO"/>
        </w:rPr>
        <w:t>-</w:t>
      </w:r>
      <w:r>
        <w:rPr>
          <w:rFonts w:ascii="Calibri" w:hAnsi="Calibri"/>
          <w:lang w:val="ro-RO"/>
        </w:rPr>
        <w:t>40</w:t>
      </w:r>
      <w:r w:rsidRPr="00E84419">
        <w:rPr>
          <w:rFonts w:ascii="Calibri" w:hAnsi="Calibri"/>
          <w:lang w:val="ro-RO"/>
        </w:rPr>
        <w:t xml:space="preserve">, </w:t>
      </w:r>
      <w:hyperlink r:id="rId7" w:history="1">
        <w:r w:rsidRPr="00D23424">
          <w:rPr>
            <w:rStyle w:val="Hyperlink"/>
            <w:rFonts w:ascii="Calibri" w:hAnsi="Calibri"/>
            <w:lang w:val="ro-RO"/>
          </w:rPr>
          <w:t>www.utm.md</w:t>
        </w:r>
      </w:hyperlink>
    </w:p>
    <w:p w:rsidR="0070353A" w:rsidRPr="00515946" w:rsidRDefault="0070353A" w:rsidP="009C189D">
      <w:pPr>
        <w:spacing w:after="0" w:afterAutospacing="0"/>
        <w:rPr>
          <w:rFonts w:ascii="Calibri" w:hAnsi="Calibri"/>
          <w:lang w:val="ro-RO"/>
        </w:rPr>
      </w:pPr>
    </w:p>
    <w:p w:rsidR="0070353A" w:rsidRPr="00515946" w:rsidRDefault="00D244AA" w:rsidP="00650281">
      <w:pPr>
        <w:spacing w:after="0" w:afterAutospacing="0" w:line="276" w:lineRule="auto"/>
        <w:ind w:left="360"/>
        <w:contextualSpacing/>
        <w:jc w:val="center"/>
        <w:rPr>
          <w:rFonts w:ascii="Calibri" w:hAnsi="Calibri"/>
          <w:b/>
          <w:color w:val="auto"/>
          <w:sz w:val="24"/>
          <w:szCs w:val="24"/>
          <w:lang w:val="ro-RO"/>
        </w:rPr>
      </w:pPr>
      <w:proofErr w:type="spellStart"/>
      <w:r>
        <w:rPr>
          <w:rFonts w:ascii="Calibri" w:hAnsi="Calibri"/>
          <w:b/>
          <w:sz w:val="24"/>
          <w:szCs w:val="24"/>
        </w:rPr>
        <w:t>Economia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ramurii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și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drept</w:t>
      </w:r>
      <w:proofErr w:type="spellEnd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418"/>
        <w:gridCol w:w="1559"/>
        <w:gridCol w:w="1559"/>
        <w:gridCol w:w="1560"/>
        <w:gridCol w:w="992"/>
      </w:tblGrid>
      <w:tr w:rsidR="0070353A" w:rsidRPr="001176F8" w:rsidTr="001176F8">
        <w:tc>
          <w:tcPr>
            <w:tcW w:w="2977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7088" w:type="dxa"/>
            <w:gridSpan w:val="5"/>
          </w:tcPr>
          <w:p w:rsidR="0070353A" w:rsidRPr="001176F8" w:rsidRDefault="0070353A" w:rsidP="002C0A1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I</w:t>
            </w:r>
            <w:r w:rsidR="002C0A1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n</w:t>
            </w: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ginerie Mecanică, Industrială şi Transporturi</w:t>
            </w:r>
          </w:p>
        </w:tc>
      </w:tr>
      <w:tr w:rsidR="0070353A" w:rsidRPr="001176F8" w:rsidTr="001176F8">
        <w:tc>
          <w:tcPr>
            <w:tcW w:w="2977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Departamentul</w:t>
            </w:r>
          </w:p>
        </w:tc>
        <w:tc>
          <w:tcPr>
            <w:tcW w:w="7088" w:type="dxa"/>
            <w:gridSpan w:val="5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Procese, Maşini şi Instalaţii Industriale</w:t>
            </w:r>
          </w:p>
        </w:tc>
      </w:tr>
      <w:tr w:rsidR="0070353A" w:rsidRPr="001176F8" w:rsidTr="001176F8">
        <w:tc>
          <w:tcPr>
            <w:tcW w:w="2977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Ciclul de studii</w:t>
            </w:r>
          </w:p>
        </w:tc>
        <w:tc>
          <w:tcPr>
            <w:tcW w:w="7088" w:type="dxa"/>
            <w:gridSpan w:val="5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Studii superioare de licenţă, ciclul I</w:t>
            </w:r>
          </w:p>
        </w:tc>
      </w:tr>
      <w:tr w:rsidR="00851A21" w:rsidRPr="001176F8" w:rsidTr="001176F8">
        <w:tc>
          <w:tcPr>
            <w:tcW w:w="2977" w:type="dxa"/>
          </w:tcPr>
          <w:p w:rsidR="00851A21" w:rsidRPr="001176F8" w:rsidRDefault="00851A21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7088" w:type="dxa"/>
            <w:gridSpan w:val="5"/>
          </w:tcPr>
          <w:p w:rsidR="00851A21" w:rsidRPr="001176F8" w:rsidRDefault="00650281" w:rsidP="00CB1F65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0715.3 Inginerie Mecanică</w:t>
            </w:r>
          </w:p>
        </w:tc>
      </w:tr>
      <w:tr w:rsidR="00851A21" w:rsidRPr="001176F8" w:rsidTr="001176F8">
        <w:tc>
          <w:tcPr>
            <w:tcW w:w="2977" w:type="dxa"/>
          </w:tcPr>
          <w:p w:rsidR="00851A21" w:rsidRPr="001176F8" w:rsidRDefault="00851A21" w:rsidP="001176F8">
            <w:pPr>
              <w:spacing w:after="0" w:afterAutospacing="0" w:line="240" w:lineRule="auto"/>
              <w:contextualSpacing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1418" w:type="dxa"/>
          </w:tcPr>
          <w:p w:rsidR="00851A21" w:rsidRPr="001176F8" w:rsidRDefault="00851A21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1559" w:type="dxa"/>
          </w:tcPr>
          <w:p w:rsidR="00851A21" w:rsidRPr="001176F8" w:rsidRDefault="00851A21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Tip de evaluare</w:t>
            </w:r>
          </w:p>
        </w:tc>
        <w:tc>
          <w:tcPr>
            <w:tcW w:w="1559" w:type="dxa"/>
          </w:tcPr>
          <w:p w:rsidR="00851A21" w:rsidRPr="001176F8" w:rsidRDefault="00851A21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Categoria formativă</w:t>
            </w:r>
          </w:p>
        </w:tc>
        <w:tc>
          <w:tcPr>
            <w:tcW w:w="1560" w:type="dxa"/>
          </w:tcPr>
          <w:p w:rsidR="00851A21" w:rsidRPr="001176F8" w:rsidRDefault="00851A21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Categoria de opţionalitate</w:t>
            </w:r>
          </w:p>
        </w:tc>
        <w:tc>
          <w:tcPr>
            <w:tcW w:w="992" w:type="dxa"/>
          </w:tcPr>
          <w:p w:rsidR="00851A21" w:rsidRPr="001176F8" w:rsidRDefault="00851A21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Credite ECTS</w:t>
            </w:r>
          </w:p>
        </w:tc>
      </w:tr>
      <w:tr w:rsidR="00851A21" w:rsidRPr="001176F8" w:rsidTr="001176F8">
        <w:tc>
          <w:tcPr>
            <w:tcW w:w="2977" w:type="dxa"/>
          </w:tcPr>
          <w:p w:rsidR="00851A21" w:rsidRPr="001176F8" w:rsidRDefault="00851A21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III</w:t>
            </w: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(învăţământ cu frecvenţă);</w:t>
            </w:r>
          </w:p>
          <w:p w:rsidR="00851A21" w:rsidRPr="001176F8" w:rsidRDefault="00851A21" w:rsidP="001176F8">
            <w:pPr>
              <w:spacing w:after="0" w:afterAutospacing="0" w:line="240" w:lineRule="auto"/>
              <w:ind w:left="318" w:hanging="318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IV</w:t>
            </w: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(învăţământ cu frecvenţă redusă)</w:t>
            </w:r>
          </w:p>
        </w:tc>
        <w:tc>
          <w:tcPr>
            <w:tcW w:w="1418" w:type="dxa"/>
          </w:tcPr>
          <w:p w:rsidR="00851A21" w:rsidRPr="001176F8" w:rsidRDefault="00851A21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6</w:t>
            </w:r>
          </w:p>
          <w:p w:rsidR="00851A21" w:rsidRPr="001176F8" w:rsidRDefault="00851A21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1559" w:type="dxa"/>
            <w:vAlign w:val="center"/>
          </w:tcPr>
          <w:p w:rsidR="00851A21" w:rsidRPr="001176F8" w:rsidRDefault="00851A21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E</w:t>
            </w:r>
          </w:p>
        </w:tc>
        <w:tc>
          <w:tcPr>
            <w:tcW w:w="1559" w:type="dxa"/>
          </w:tcPr>
          <w:p w:rsidR="00851A21" w:rsidRPr="001176F8" w:rsidRDefault="00851A21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 – unitate de curs de specialitate</w:t>
            </w:r>
          </w:p>
        </w:tc>
        <w:tc>
          <w:tcPr>
            <w:tcW w:w="1560" w:type="dxa"/>
          </w:tcPr>
          <w:p w:rsidR="00851A21" w:rsidRPr="001176F8" w:rsidRDefault="00851A21" w:rsidP="00303CD4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A- unitate de curs o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p</w:t>
            </w: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ţionale</w:t>
            </w:r>
          </w:p>
        </w:tc>
        <w:tc>
          <w:tcPr>
            <w:tcW w:w="992" w:type="dxa"/>
            <w:vAlign w:val="center"/>
          </w:tcPr>
          <w:p w:rsidR="00851A21" w:rsidRPr="001176F8" w:rsidRDefault="00851A21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4</w:t>
            </w:r>
          </w:p>
        </w:tc>
      </w:tr>
    </w:tbl>
    <w:p w:rsidR="0070353A" w:rsidRPr="00ED6734" w:rsidRDefault="0070353A" w:rsidP="00ED6734">
      <w:pPr>
        <w:spacing w:after="200" w:afterAutospacing="0" w:line="240" w:lineRule="auto"/>
        <w:ind w:left="720"/>
        <w:contextualSpacing/>
        <w:jc w:val="both"/>
        <w:rPr>
          <w:rFonts w:ascii="Calibri" w:hAnsi="Calibri"/>
          <w:color w:val="auto"/>
          <w:sz w:val="22"/>
          <w:szCs w:val="22"/>
          <w:lang w:val="ro-RO"/>
        </w:rPr>
      </w:pPr>
    </w:p>
    <w:p w:rsidR="0070353A" w:rsidRPr="00ED6734" w:rsidRDefault="0070353A" w:rsidP="00650281">
      <w:pPr>
        <w:spacing w:after="200" w:afterAutospacing="0" w:line="276" w:lineRule="auto"/>
        <w:ind w:left="360"/>
        <w:contextualSpacing/>
        <w:jc w:val="both"/>
        <w:rPr>
          <w:rFonts w:ascii="Calibri" w:hAnsi="Calibri"/>
          <w:b/>
          <w:color w:val="auto"/>
          <w:sz w:val="22"/>
          <w:szCs w:val="22"/>
          <w:lang w:val="ro-RO"/>
        </w:rPr>
      </w:pPr>
      <w:r w:rsidRPr="00ED6734">
        <w:rPr>
          <w:rFonts w:ascii="Calibri" w:hAnsi="Calibri"/>
          <w:b/>
          <w:color w:val="auto"/>
          <w:sz w:val="22"/>
          <w:szCs w:val="22"/>
          <w:lang w:val="ro-RO"/>
        </w:rPr>
        <w:t>Timpul total estimat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1"/>
        <w:gridCol w:w="672"/>
        <w:gridCol w:w="1893"/>
        <w:gridCol w:w="6"/>
        <w:gridCol w:w="1255"/>
        <w:gridCol w:w="2193"/>
        <w:gridCol w:w="2245"/>
      </w:tblGrid>
      <w:tr w:rsidR="0070353A" w:rsidRPr="001176F8" w:rsidTr="001176F8">
        <w:tc>
          <w:tcPr>
            <w:tcW w:w="1801" w:type="dxa"/>
            <w:vMerge w:val="restart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Total ore în planul de învăţământ</w:t>
            </w:r>
          </w:p>
        </w:tc>
        <w:tc>
          <w:tcPr>
            <w:tcW w:w="8264" w:type="dxa"/>
            <w:gridSpan w:val="6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Din care</w:t>
            </w:r>
          </w:p>
        </w:tc>
      </w:tr>
      <w:tr w:rsidR="0070353A" w:rsidRPr="001176F8" w:rsidTr="001176F8">
        <w:tc>
          <w:tcPr>
            <w:tcW w:w="1801" w:type="dxa"/>
            <w:vMerge/>
          </w:tcPr>
          <w:p w:rsidR="0070353A" w:rsidRPr="001176F8" w:rsidRDefault="0070353A" w:rsidP="001176F8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Ore </w:t>
            </w:r>
            <w:proofErr w:type="spellStart"/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auditoriale</w:t>
            </w:r>
            <w:proofErr w:type="spellEnd"/>
          </w:p>
        </w:tc>
        <w:tc>
          <w:tcPr>
            <w:tcW w:w="5699" w:type="dxa"/>
            <w:gridSpan w:val="4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Lucrul individual</w:t>
            </w:r>
          </w:p>
        </w:tc>
      </w:tr>
      <w:tr w:rsidR="0070353A" w:rsidRPr="001176F8" w:rsidTr="001176F8">
        <w:tc>
          <w:tcPr>
            <w:tcW w:w="1801" w:type="dxa"/>
            <w:vMerge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72" w:type="dxa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899" w:type="dxa"/>
            <w:gridSpan w:val="2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1255" w:type="dxa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2193" w:type="dxa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Studiul materialului teoretic</w:t>
            </w:r>
          </w:p>
        </w:tc>
        <w:tc>
          <w:tcPr>
            <w:tcW w:w="2245" w:type="dxa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Pregătire aplicaţii</w:t>
            </w:r>
          </w:p>
        </w:tc>
      </w:tr>
      <w:tr w:rsidR="0070353A" w:rsidRPr="001176F8" w:rsidTr="001176F8">
        <w:tc>
          <w:tcPr>
            <w:tcW w:w="1801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120</w:t>
            </w:r>
          </w:p>
        </w:tc>
        <w:tc>
          <w:tcPr>
            <w:tcW w:w="672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899" w:type="dxa"/>
            <w:gridSpan w:val="2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-/30</w:t>
            </w:r>
          </w:p>
        </w:tc>
        <w:tc>
          <w:tcPr>
            <w:tcW w:w="1255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193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2245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30</w:t>
            </w:r>
          </w:p>
        </w:tc>
      </w:tr>
    </w:tbl>
    <w:p w:rsidR="0070353A" w:rsidRPr="00ED6734" w:rsidRDefault="0070353A" w:rsidP="00ED6734">
      <w:pPr>
        <w:spacing w:after="200" w:afterAutospacing="0" w:line="240" w:lineRule="auto"/>
        <w:ind w:left="720"/>
        <w:contextualSpacing/>
        <w:jc w:val="both"/>
        <w:rPr>
          <w:rFonts w:ascii="Calibri" w:hAnsi="Calibri"/>
          <w:color w:val="auto"/>
          <w:sz w:val="22"/>
          <w:szCs w:val="22"/>
          <w:lang w:val="ro-RO"/>
        </w:rPr>
      </w:pPr>
    </w:p>
    <w:p w:rsidR="0070353A" w:rsidRPr="00ED6734" w:rsidRDefault="0070353A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hAnsi="Calibri"/>
          <w:b/>
          <w:color w:val="auto"/>
          <w:sz w:val="22"/>
          <w:szCs w:val="22"/>
          <w:lang w:val="ro-RO"/>
        </w:rPr>
      </w:pPr>
      <w:r w:rsidRPr="00ED6734">
        <w:rPr>
          <w:rFonts w:ascii="Calibri" w:hAnsi="Calibri"/>
          <w:b/>
          <w:color w:val="auto"/>
          <w:sz w:val="22"/>
          <w:szCs w:val="22"/>
          <w:lang w:val="ro-RO"/>
        </w:rPr>
        <w:t>Precondiţii de acces la unitatea de curs/modul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804"/>
      </w:tblGrid>
      <w:tr w:rsidR="0070353A" w:rsidRPr="001176F8" w:rsidTr="001176F8">
        <w:tc>
          <w:tcPr>
            <w:tcW w:w="3261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Conform planului de învăţământ</w:t>
            </w:r>
          </w:p>
        </w:tc>
        <w:tc>
          <w:tcPr>
            <w:tcW w:w="6804" w:type="dxa"/>
          </w:tcPr>
          <w:p w:rsidR="0070353A" w:rsidRPr="001176F8" w:rsidRDefault="00D244A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Teoria economică</w:t>
            </w:r>
          </w:p>
        </w:tc>
      </w:tr>
      <w:tr w:rsidR="0070353A" w:rsidRPr="001176F8" w:rsidTr="001176F8">
        <w:tc>
          <w:tcPr>
            <w:tcW w:w="3261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Conform competenţelor</w:t>
            </w:r>
          </w:p>
        </w:tc>
        <w:tc>
          <w:tcPr>
            <w:tcW w:w="6804" w:type="dxa"/>
          </w:tcPr>
          <w:p w:rsidR="0070353A" w:rsidRPr="001176F8" w:rsidRDefault="0070353A" w:rsidP="00D244AA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sz w:val="22"/>
                <w:szCs w:val="22"/>
                <w:lang w:val="ro-RO"/>
              </w:rPr>
              <w:t>Utilizarea con</w:t>
            </w:r>
            <w:r w:rsidRPr="001176F8">
              <w:rPr>
                <w:rFonts w:ascii="Calibri" w:hAnsi="Calibri"/>
                <w:sz w:val="22"/>
                <w:szCs w:val="22"/>
                <w:lang w:val="ro-RO"/>
              </w:rPr>
              <w:softHyphen/>
              <w:t>ceptelor, princi</w:t>
            </w:r>
            <w:r w:rsidRPr="001176F8">
              <w:rPr>
                <w:rFonts w:ascii="Calibri" w:hAnsi="Calibri"/>
                <w:sz w:val="22"/>
                <w:szCs w:val="22"/>
                <w:lang w:val="ro-RO"/>
              </w:rPr>
              <w:softHyphen/>
              <w:t>piilor, fenomenelor, meto</w:t>
            </w:r>
            <w:r w:rsidRPr="001176F8">
              <w:rPr>
                <w:rFonts w:ascii="Calibri" w:hAnsi="Calibri"/>
                <w:sz w:val="22"/>
                <w:szCs w:val="22"/>
                <w:lang w:val="ro-RO"/>
              </w:rPr>
              <w:softHyphen/>
              <w:t>do</w:t>
            </w:r>
            <w:r w:rsidRPr="001176F8">
              <w:rPr>
                <w:rFonts w:ascii="Calibri" w:hAnsi="Calibri"/>
                <w:sz w:val="22"/>
                <w:szCs w:val="22"/>
                <w:lang w:val="ro-RO"/>
              </w:rPr>
              <w:softHyphen/>
              <w:t>lo</w:t>
            </w:r>
            <w:r w:rsidRPr="001176F8">
              <w:rPr>
                <w:rFonts w:ascii="Calibri" w:hAnsi="Calibri"/>
                <w:sz w:val="22"/>
                <w:szCs w:val="22"/>
                <w:lang w:val="ro-RO"/>
              </w:rPr>
              <w:softHyphen/>
              <w:t xml:space="preserve">giilor din aria </w:t>
            </w:r>
            <w:proofErr w:type="spellStart"/>
            <w:r w:rsidRPr="001176F8">
              <w:rPr>
                <w:rFonts w:ascii="Calibri" w:hAnsi="Calibri"/>
                <w:sz w:val="22"/>
                <w:szCs w:val="22"/>
                <w:lang w:val="ro-RO"/>
              </w:rPr>
              <w:t>știinților</w:t>
            </w:r>
            <w:proofErr w:type="spellEnd"/>
            <w:r w:rsidR="00D244AA">
              <w:rPr>
                <w:rFonts w:ascii="Calibri" w:hAnsi="Calibri"/>
                <w:sz w:val="22"/>
                <w:szCs w:val="22"/>
                <w:lang w:val="ro-RO"/>
              </w:rPr>
              <w:t xml:space="preserve"> exacte, acumularea cunoştinţelor de </w:t>
            </w:r>
            <w:proofErr w:type="spellStart"/>
            <w:r w:rsidR="00D244AA">
              <w:rPr>
                <w:rFonts w:ascii="Calibri" w:hAnsi="Calibri"/>
                <w:sz w:val="22"/>
                <w:szCs w:val="22"/>
                <w:lang w:val="ro-RO"/>
              </w:rPr>
              <w:t>fucționare</w:t>
            </w:r>
            <w:proofErr w:type="spellEnd"/>
            <w:r w:rsidR="00D244AA">
              <w:rPr>
                <w:rFonts w:ascii="Calibri" w:hAnsi="Calibri"/>
                <w:sz w:val="22"/>
                <w:szCs w:val="22"/>
                <w:lang w:val="ro-RO"/>
              </w:rPr>
              <w:t xml:space="preserve"> a întreprinderii în condițiile economiei de piață</w:t>
            </w:r>
          </w:p>
        </w:tc>
      </w:tr>
    </w:tbl>
    <w:p w:rsidR="0070353A" w:rsidRPr="00ED6734" w:rsidRDefault="0070353A" w:rsidP="00ED6734">
      <w:pPr>
        <w:spacing w:after="200" w:afterAutospacing="0" w:line="240" w:lineRule="auto"/>
        <w:ind w:left="720"/>
        <w:contextualSpacing/>
        <w:jc w:val="both"/>
        <w:rPr>
          <w:rFonts w:ascii="Calibri" w:hAnsi="Calibri"/>
          <w:color w:val="auto"/>
          <w:sz w:val="22"/>
          <w:szCs w:val="22"/>
          <w:lang w:val="ro-RO"/>
        </w:rPr>
      </w:pPr>
    </w:p>
    <w:p w:rsidR="0070353A" w:rsidRPr="00ED6734" w:rsidRDefault="0070353A" w:rsidP="00ED6734">
      <w:pPr>
        <w:numPr>
          <w:ilvl w:val="0"/>
          <w:numId w:val="2"/>
        </w:numPr>
        <w:spacing w:after="0" w:afterAutospacing="0" w:line="276" w:lineRule="auto"/>
        <w:ind w:left="0" w:firstLine="360"/>
        <w:contextualSpacing/>
        <w:jc w:val="both"/>
        <w:rPr>
          <w:rFonts w:ascii="Calibri" w:hAnsi="Calibri"/>
          <w:b/>
          <w:color w:val="auto"/>
          <w:sz w:val="22"/>
          <w:szCs w:val="22"/>
          <w:lang w:val="ro-RO"/>
        </w:rPr>
      </w:pPr>
      <w:r w:rsidRPr="00ED6734">
        <w:rPr>
          <w:rFonts w:ascii="Calibri" w:hAnsi="Calibri"/>
          <w:b/>
          <w:color w:val="auto"/>
          <w:sz w:val="22"/>
          <w:szCs w:val="22"/>
          <w:lang w:val="ro-RO"/>
        </w:rPr>
        <w:t>Condiţii de desfăşurare a procesului educaţional pentru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8166"/>
      </w:tblGrid>
      <w:tr w:rsidR="0070353A" w:rsidRPr="001176F8" w:rsidTr="001176F8">
        <w:tc>
          <w:tcPr>
            <w:tcW w:w="1899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8166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Pentru prezentarea materialului teoretic în sala de curs este nevoie de proiector şi calculator. Nu vor fi tolerate întârzierile studenţilor, precum şi convorbirile telefonice în timpul cursului. </w:t>
            </w:r>
            <w:proofErr w:type="spellStart"/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Lipsele</w:t>
            </w:r>
            <w:proofErr w:type="spellEnd"/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la curs for fi recuperate prin </w:t>
            </w:r>
            <w:proofErr w:type="spellStart"/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sussţinerea</w:t>
            </w:r>
            <w:proofErr w:type="spellEnd"/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publică a </w:t>
            </w:r>
            <w:proofErr w:type="spellStart"/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regeratelor</w:t>
            </w:r>
            <w:proofErr w:type="spellEnd"/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la tema dată.</w:t>
            </w:r>
          </w:p>
        </w:tc>
      </w:tr>
      <w:tr w:rsidR="0070353A" w:rsidRPr="001176F8" w:rsidTr="001176F8">
        <w:tc>
          <w:tcPr>
            <w:tcW w:w="1899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8166" w:type="dxa"/>
          </w:tcPr>
          <w:p w:rsidR="0070353A" w:rsidRPr="001176F8" w:rsidRDefault="00D244A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Studenții vor rezolva probleme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confor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temelor studiate în cadrul prelegerilor</w:t>
            </w:r>
          </w:p>
        </w:tc>
      </w:tr>
    </w:tbl>
    <w:p w:rsidR="0070353A" w:rsidRPr="00ED6734" w:rsidRDefault="0070353A" w:rsidP="00ED6734">
      <w:pPr>
        <w:spacing w:after="200" w:afterAutospacing="0" w:line="240" w:lineRule="auto"/>
        <w:ind w:left="720"/>
        <w:contextualSpacing/>
        <w:jc w:val="both"/>
        <w:rPr>
          <w:rFonts w:ascii="Calibri" w:hAnsi="Calibri"/>
          <w:color w:val="auto"/>
          <w:sz w:val="22"/>
          <w:szCs w:val="22"/>
          <w:lang w:val="ro-RO"/>
        </w:rPr>
      </w:pPr>
    </w:p>
    <w:p w:rsidR="0070353A" w:rsidRPr="00ED6734" w:rsidRDefault="0070353A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hAnsi="Calibri"/>
          <w:b/>
          <w:color w:val="auto"/>
          <w:sz w:val="22"/>
          <w:szCs w:val="22"/>
          <w:lang w:val="ro-RO"/>
        </w:rPr>
      </w:pPr>
      <w:r w:rsidRPr="00ED6734">
        <w:rPr>
          <w:rFonts w:ascii="Calibri" w:hAnsi="Calibri"/>
          <w:b/>
          <w:color w:val="auto"/>
          <w:sz w:val="22"/>
          <w:szCs w:val="22"/>
          <w:lang w:val="ro-RO"/>
        </w:rPr>
        <w:t>Competenţe specifice acumulate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505"/>
      </w:tblGrid>
      <w:tr w:rsidR="0070353A" w:rsidRPr="0075136F" w:rsidTr="001176F8">
        <w:tc>
          <w:tcPr>
            <w:tcW w:w="1560" w:type="dxa"/>
          </w:tcPr>
          <w:p w:rsidR="0070353A" w:rsidRPr="001176F8" w:rsidRDefault="0070353A" w:rsidP="001176F8">
            <w:pPr>
              <w:widowControl w:val="0"/>
              <w:spacing w:after="0" w:afterAutospacing="0" w:line="216" w:lineRule="exact"/>
              <w:ind w:left="100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Competenţe profesionale</w:t>
            </w:r>
          </w:p>
        </w:tc>
        <w:tc>
          <w:tcPr>
            <w:tcW w:w="8505" w:type="dxa"/>
          </w:tcPr>
          <w:p w:rsidR="0075136F" w:rsidRPr="0075136F" w:rsidRDefault="0070353A" w:rsidP="0075136F">
            <w:pPr>
              <w:numPr>
                <w:ilvl w:val="0"/>
                <w:numId w:val="9"/>
              </w:numPr>
              <w:shd w:val="clear" w:color="auto" w:fill="FFFFFF"/>
              <w:spacing w:before="120" w:after="0" w:afterAutospacing="0"/>
              <w:ind w:left="720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75136F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CP2.</w:t>
            </w: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</w:t>
            </w:r>
            <w:r w:rsidR="0075136F"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Cunoaşterea prevederilor legislaţiei care reglementează modul de înregistrare şi activitate al întreprinderii de industria alimentare, ușoară și frigorifică.</w:t>
            </w:r>
          </w:p>
          <w:p w:rsidR="0075136F" w:rsidRPr="0075136F" w:rsidRDefault="0075136F" w:rsidP="0075136F">
            <w:pPr>
              <w:numPr>
                <w:ilvl w:val="0"/>
                <w:numId w:val="9"/>
              </w:numPr>
              <w:shd w:val="clear" w:color="auto" w:fill="FFFFFF"/>
              <w:spacing w:before="120" w:after="0" w:afterAutospacing="0"/>
              <w:ind w:left="720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Însuşirea metodologiei de calcul a principalilor indicatori economici ce caracterizează rezultatele, eforturile şi efectul activităţii întreprinderii de industria alimentare;</w:t>
            </w:r>
          </w:p>
          <w:p w:rsidR="0075136F" w:rsidRPr="0075136F" w:rsidRDefault="0075136F" w:rsidP="0075136F">
            <w:pPr>
              <w:numPr>
                <w:ilvl w:val="0"/>
                <w:numId w:val="9"/>
              </w:numPr>
              <w:shd w:val="clear" w:color="auto" w:fill="FFFFFF"/>
              <w:spacing w:before="120" w:after="0" w:afterAutospacing="0"/>
              <w:ind w:left="720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Capabilitatea de a utiliza în practică metodologia de calcul a principalilor indicatori economici ai activităţii întreprinderii de industria alimentare;</w:t>
            </w:r>
          </w:p>
          <w:p w:rsidR="0075136F" w:rsidRPr="0075136F" w:rsidRDefault="0075136F" w:rsidP="0075136F">
            <w:pPr>
              <w:numPr>
                <w:ilvl w:val="0"/>
                <w:numId w:val="9"/>
              </w:numPr>
              <w:shd w:val="clear" w:color="auto" w:fill="FFFFFF"/>
              <w:spacing w:before="120" w:after="0" w:afterAutospacing="0"/>
              <w:ind w:left="720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Abilităţi de interpretare a rezultatelor obţinute pentru a scoate deciziile 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lastRenderedPageBreak/>
              <w:t>corespunzătoare;</w:t>
            </w:r>
          </w:p>
          <w:p w:rsidR="0070353A" w:rsidRPr="001176F8" w:rsidRDefault="0070353A" w:rsidP="0075136F">
            <w:pPr>
              <w:numPr>
                <w:ilvl w:val="0"/>
                <w:numId w:val="9"/>
              </w:numPr>
              <w:shd w:val="clear" w:color="auto" w:fill="FFFFFF"/>
              <w:spacing w:before="120" w:after="0" w:afterAutospacing="0"/>
              <w:ind w:left="720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70353A" w:rsidRPr="0075136F" w:rsidRDefault="0070353A" w:rsidP="005C71E7">
      <w:pPr>
        <w:spacing w:after="0" w:afterAutospacing="0" w:line="240" w:lineRule="auto"/>
        <w:rPr>
          <w:rFonts w:ascii="Calibri" w:hAnsi="Calibri"/>
          <w:color w:val="auto"/>
          <w:sz w:val="22"/>
          <w:szCs w:val="22"/>
          <w:lang w:val="ro-RO"/>
        </w:rPr>
      </w:pPr>
    </w:p>
    <w:p w:rsidR="0070353A" w:rsidRPr="0075136F" w:rsidRDefault="0070353A" w:rsidP="005C71E7">
      <w:pPr>
        <w:spacing w:after="0" w:afterAutospacing="0" w:line="240" w:lineRule="auto"/>
        <w:rPr>
          <w:rFonts w:ascii="Calibri" w:hAnsi="Calibri"/>
          <w:color w:val="auto"/>
          <w:sz w:val="22"/>
          <w:szCs w:val="22"/>
          <w:lang w:val="ro-RO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505"/>
      </w:tblGrid>
      <w:tr w:rsidR="0070353A" w:rsidRPr="0075136F" w:rsidTr="001176F8">
        <w:tc>
          <w:tcPr>
            <w:tcW w:w="1560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Competenţe profesionale</w:t>
            </w:r>
          </w:p>
        </w:tc>
        <w:tc>
          <w:tcPr>
            <w:tcW w:w="8505" w:type="dxa"/>
          </w:tcPr>
          <w:p w:rsidR="0070353A" w:rsidRPr="0075136F" w:rsidRDefault="0070353A" w:rsidP="001176F8">
            <w:pPr>
              <w:widowControl w:val="0"/>
              <w:spacing w:after="0" w:afterAutospacing="0" w:line="240" w:lineRule="auto"/>
              <w:ind w:left="317" w:hanging="317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75136F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 xml:space="preserve">CP6. </w:t>
            </w:r>
          </w:p>
          <w:p w:rsidR="0075136F" w:rsidRPr="0075136F" w:rsidRDefault="0075136F" w:rsidP="0075136F">
            <w:pPr>
              <w:numPr>
                <w:ilvl w:val="0"/>
                <w:numId w:val="5"/>
              </w:numPr>
              <w:shd w:val="clear" w:color="auto" w:fill="FFFFFF"/>
              <w:spacing w:before="120" w:after="0" w:afterAutospacing="0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Cunoaşterea relaţiilor întreprindere - furnizor, întreprindere - client, întreprindere - partener de afaceri, întreprindere – bancă;</w:t>
            </w:r>
          </w:p>
          <w:p w:rsidR="0075136F" w:rsidRPr="0075136F" w:rsidRDefault="0075136F" w:rsidP="0075136F">
            <w:pPr>
              <w:numPr>
                <w:ilvl w:val="0"/>
                <w:numId w:val="5"/>
              </w:numPr>
              <w:shd w:val="clear" w:color="auto" w:fill="FFFFFF"/>
              <w:spacing w:before="120" w:after="0" w:afterAutospacing="0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Abilităţi de elaborare a măsurilor de restructurare a activităţii întreprinderii şi de ajustare a structurilor eu pentru a corespunde cu cerinţele mediului ambiant.</w:t>
            </w:r>
          </w:p>
          <w:p w:rsidR="0075136F" w:rsidRPr="0075136F" w:rsidRDefault="0075136F" w:rsidP="0075136F">
            <w:pPr>
              <w:numPr>
                <w:ilvl w:val="0"/>
                <w:numId w:val="5"/>
              </w:numPr>
              <w:shd w:val="clear" w:color="auto" w:fill="FFFFFF"/>
              <w:spacing w:before="120" w:after="0" w:afterAutospacing="0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Cunoaşterea instrumentelor de analiza a pieţei, de management şi organizarea întreprinderii de industria alimentare, de planificarea a personalului, a mijloacelor fixe de producţie şi investiţiilor, reprezintă un interes deosebit pentru obţinerea unor rezultate bune în activitate.</w:t>
            </w:r>
          </w:p>
          <w:p w:rsidR="0070353A" w:rsidRPr="001176F8" w:rsidRDefault="0070353A" w:rsidP="0075136F">
            <w:pPr>
              <w:pStyle w:val="ListParagraph"/>
              <w:widowControl w:val="0"/>
              <w:numPr>
                <w:ilvl w:val="0"/>
                <w:numId w:val="5"/>
              </w:numPr>
              <w:spacing w:after="0" w:afterAutospacing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70353A" w:rsidRPr="0075136F" w:rsidTr="001176F8">
        <w:tc>
          <w:tcPr>
            <w:tcW w:w="1560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Competenţe transversale</w:t>
            </w:r>
          </w:p>
        </w:tc>
        <w:tc>
          <w:tcPr>
            <w:tcW w:w="8505" w:type="dxa"/>
          </w:tcPr>
          <w:p w:rsidR="0070353A" w:rsidRPr="0075136F" w:rsidRDefault="0070353A" w:rsidP="001176F8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  <w:p w:rsidR="0075136F" w:rsidRPr="0075136F" w:rsidRDefault="0075136F" w:rsidP="0075136F">
            <w:pPr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75136F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CT1.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Utilizarea con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softHyphen/>
              <w:t>ceptelor, princi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softHyphen/>
              <w:t>piilor, fenomenelor, meto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softHyphen/>
              <w:t>do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softHyphen/>
              <w:t>lo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softHyphen/>
              <w:t>giilor din aria științelor exacte, tehnologice, eco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softHyphen/>
              <w:t>no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softHyphen/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softHyphen/>
              <w:t>mice, sociale, uma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softHyphen/>
              <w:t>ni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softHyphen/>
              <w:t>tare pentru rezol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softHyphen/>
              <w:t>varea unor sarcini specifice proiectării, fabricării și exploa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softHyphen/>
              <w:t>tării utila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softHyphen/>
              <w:t>jului teh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softHyphen/>
              <w:t>nologic industrial.</w:t>
            </w:r>
          </w:p>
          <w:p w:rsidR="0075136F" w:rsidRPr="0075136F" w:rsidRDefault="0075136F" w:rsidP="0075136F">
            <w:pPr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75136F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CT4.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Asigurarea regimurilor tehnologice de procesare a produselor agroalimentare.</w:t>
            </w:r>
          </w:p>
          <w:p w:rsidR="0075136F" w:rsidRPr="0075136F" w:rsidRDefault="0075136F" w:rsidP="0075136F">
            <w:pPr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75136F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CT6.</w:t>
            </w:r>
            <w:r w:rsidRPr="0075136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 Organizarea activității economice profitabile a întreprinderilor industrial.</w:t>
            </w:r>
          </w:p>
          <w:p w:rsidR="0075136F" w:rsidRPr="0075136F" w:rsidRDefault="0075136F" w:rsidP="001176F8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70353A" w:rsidRPr="00ED6734" w:rsidRDefault="0070353A" w:rsidP="00ED6734">
      <w:pPr>
        <w:spacing w:after="200" w:afterAutospacing="0" w:line="240" w:lineRule="auto"/>
        <w:ind w:left="720"/>
        <w:contextualSpacing/>
        <w:jc w:val="both"/>
        <w:rPr>
          <w:rFonts w:ascii="Calibri" w:hAnsi="Calibri"/>
          <w:b/>
          <w:color w:val="auto"/>
          <w:sz w:val="16"/>
          <w:szCs w:val="16"/>
          <w:lang w:val="ro-RO"/>
        </w:rPr>
      </w:pPr>
    </w:p>
    <w:p w:rsidR="0070353A" w:rsidRPr="00ED6734" w:rsidRDefault="0070353A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hAnsi="Calibri"/>
          <w:b/>
          <w:color w:val="auto"/>
          <w:sz w:val="22"/>
          <w:szCs w:val="22"/>
          <w:lang w:val="ro-RO"/>
        </w:rPr>
      </w:pPr>
      <w:r w:rsidRPr="00ED6734">
        <w:rPr>
          <w:rFonts w:ascii="Calibri" w:hAnsi="Calibri"/>
          <w:b/>
          <w:color w:val="auto"/>
          <w:sz w:val="22"/>
          <w:szCs w:val="22"/>
          <w:lang w:val="ro-RO"/>
        </w:rPr>
        <w:t>Obiectivele unităţii de curs/modulului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938"/>
      </w:tblGrid>
      <w:tr w:rsidR="0070353A" w:rsidRPr="001176F8" w:rsidTr="001176F8">
        <w:tc>
          <w:tcPr>
            <w:tcW w:w="2127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Obiectivul general</w:t>
            </w:r>
          </w:p>
        </w:tc>
        <w:tc>
          <w:tcPr>
            <w:tcW w:w="7938" w:type="dxa"/>
          </w:tcPr>
          <w:p w:rsidR="0070353A" w:rsidRPr="00D244AA" w:rsidRDefault="00D244A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Formarea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unui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ansamblu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integrat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cuno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ștințe,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abilită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ți și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atitudini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dobândite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studen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ți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în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scopul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realizării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nivel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calitativ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atribu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ț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iilor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și a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sarcinilor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profesionale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cu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privire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reliefarea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principalelor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elemente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teoretico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-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metodologice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aplicabile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cu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prioritate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funcţionarea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firmei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condiţiile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economiei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piaţă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precum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facilitarea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formarii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unei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concepţii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economice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moderne.</w:t>
            </w:r>
          </w:p>
        </w:tc>
      </w:tr>
      <w:tr w:rsidR="0070353A" w:rsidRPr="001176F8" w:rsidTr="001176F8">
        <w:tc>
          <w:tcPr>
            <w:tcW w:w="2127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Obiectivele specifice</w:t>
            </w:r>
          </w:p>
        </w:tc>
        <w:tc>
          <w:tcPr>
            <w:tcW w:w="7938" w:type="dxa"/>
          </w:tcPr>
          <w:p w:rsidR="00D244AA" w:rsidRPr="00D244AA" w:rsidRDefault="00D244AA" w:rsidP="00D244AA">
            <w:pPr>
              <w:tabs>
                <w:tab w:val="left" w:pos="709"/>
                <w:tab w:val="left" w:pos="993"/>
              </w:tabs>
              <w:spacing w:after="0" w:line="240" w:lineRule="auto"/>
              <w:ind w:left="-57" w:right="-57"/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Studentul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va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avea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urmatoarele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abilită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ți:</w:t>
            </w:r>
          </w:p>
          <w:p w:rsidR="00D244AA" w:rsidRPr="00D244AA" w:rsidRDefault="00D244AA" w:rsidP="00D244AA">
            <w:pPr>
              <w:numPr>
                <w:ilvl w:val="0"/>
                <w:numId w:val="7"/>
              </w:numPr>
              <w:shd w:val="clear" w:color="auto" w:fill="FFFFFF"/>
              <w:spacing w:before="120" w:after="0" w:afterAutospacing="0" w:line="240" w:lineRule="auto"/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Cunoaşterea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prevederilor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legislaţiei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care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reglementează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modul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înregistrare</w:t>
            </w:r>
            <w:proofErr w:type="spellEnd"/>
            <w:proofErr w:type="gram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şi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activitate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al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întreprinderii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industriale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;</w:t>
            </w:r>
          </w:p>
          <w:p w:rsidR="00D244AA" w:rsidRPr="00D244AA" w:rsidRDefault="00D244AA" w:rsidP="00D244AA">
            <w:pPr>
              <w:numPr>
                <w:ilvl w:val="0"/>
                <w:numId w:val="7"/>
              </w:numPr>
              <w:shd w:val="clear" w:color="auto" w:fill="FFFFFF"/>
              <w:spacing w:before="120" w:after="0" w:afterAutospacing="0" w:line="240" w:lineRule="auto"/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Însuşirea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metodologiei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de calcul a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principalilor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indicatori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economici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ce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caracterizează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rezultatele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eforturile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şi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efectul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activităţii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întreprinderii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;</w:t>
            </w:r>
          </w:p>
          <w:p w:rsidR="00D244AA" w:rsidRPr="00D244AA" w:rsidRDefault="00D244AA" w:rsidP="00D244AA">
            <w:pPr>
              <w:numPr>
                <w:ilvl w:val="0"/>
                <w:numId w:val="7"/>
              </w:numPr>
              <w:shd w:val="clear" w:color="auto" w:fill="FFFFFF"/>
              <w:spacing w:before="120" w:after="0" w:afterAutospacing="0" w:line="240" w:lineRule="auto"/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Capabilitatea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de a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utiliza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în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practică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metodologia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de calcul a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principalilor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indicatori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economici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ai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activităţii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întreprinderii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;</w:t>
            </w:r>
          </w:p>
          <w:p w:rsidR="00D244AA" w:rsidRPr="00D244AA" w:rsidRDefault="00D244AA" w:rsidP="00D244AA">
            <w:pPr>
              <w:numPr>
                <w:ilvl w:val="0"/>
                <w:numId w:val="7"/>
              </w:numPr>
              <w:shd w:val="clear" w:color="auto" w:fill="FFFFFF"/>
              <w:spacing w:before="120" w:after="0" w:afterAutospacing="0" w:line="240" w:lineRule="auto"/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Abilităţi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interpretare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a</w:t>
            </w:r>
            <w:proofErr w:type="gram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rezultatelor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obţinute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pentru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lua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deciziile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corespunzătoare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;</w:t>
            </w:r>
          </w:p>
          <w:p w:rsidR="00D244AA" w:rsidRPr="00D244AA" w:rsidRDefault="00D244AA" w:rsidP="00D244AA">
            <w:pPr>
              <w:numPr>
                <w:ilvl w:val="0"/>
                <w:numId w:val="7"/>
              </w:numPr>
              <w:shd w:val="clear" w:color="auto" w:fill="FFFFFF"/>
              <w:spacing w:before="120" w:after="0" w:afterAutospacing="0" w:line="240" w:lineRule="auto"/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Cunoaşterea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relaţiilor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întreprindere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-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furnizor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întreprindere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- client,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întreprindere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-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partener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afaceri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întreprindere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–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bancă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;</w:t>
            </w:r>
          </w:p>
          <w:p w:rsidR="0070353A" w:rsidRPr="00D244AA" w:rsidRDefault="00D244AA" w:rsidP="00D244AA">
            <w:pPr>
              <w:numPr>
                <w:ilvl w:val="0"/>
                <w:numId w:val="7"/>
              </w:numPr>
              <w:shd w:val="clear" w:color="auto" w:fill="FFFFFF"/>
              <w:spacing w:before="120" w:after="0" w:afterAutospacing="0" w:line="240" w:lineRule="auto"/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Abilităţi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elaborare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măsurilor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restructurare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a</w:t>
            </w:r>
            <w:proofErr w:type="gram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activităţii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întreprinderii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şi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ajustare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structurilor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ei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pentru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corespunde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cu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cerinţele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>mediului</w:t>
            </w:r>
            <w:proofErr w:type="spellEnd"/>
            <w:r w:rsidRPr="00D244AA">
              <w:rPr>
                <w:rFonts w:ascii="Calibri" w:hAnsi="Calibri"/>
                <w:sz w:val="22"/>
                <w:szCs w:val="22"/>
                <w:lang w:val="fr-FR"/>
              </w:rPr>
              <w:t xml:space="preserve"> ambiant.</w:t>
            </w:r>
          </w:p>
        </w:tc>
      </w:tr>
    </w:tbl>
    <w:p w:rsidR="0070353A" w:rsidRPr="00197EF7" w:rsidRDefault="0070353A" w:rsidP="00ED6734">
      <w:pPr>
        <w:spacing w:after="200" w:afterAutospacing="0" w:line="240" w:lineRule="auto"/>
        <w:ind w:left="720"/>
        <w:contextualSpacing/>
        <w:jc w:val="both"/>
        <w:rPr>
          <w:rFonts w:ascii="Calibri" w:hAnsi="Calibri"/>
          <w:b/>
          <w:color w:val="auto"/>
          <w:sz w:val="22"/>
          <w:szCs w:val="22"/>
          <w:lang w:val="ro-RO"/>
        </w:rPr>
      </w:pPr>
    </w:p>
    <w:p w:rsidR="0070353A" w:rsidRPr="00ED6734" w:rsidRDefault="0070353A" w:rsidP="00ED673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hAnsi="Calibri"/>
          <w:b/>
          <w:color w:val="auto"/>
          <w:sz w:val="22"/>
          <w:szCs w:val="22"/>
          <w:lang w:val="ro-RO"/>
        </w:rPr>
      </w:pPr>
      <w:r w:rsidRPr="00ED6734">
        <w:rPr>
          <w:rFonts w:ascii="Calibri" w:hAnsi="Calibri"/>
          <w:b/>
          <w:color w:val="auto"/>
          <w:sz w:val="22"/>
          <w:szCs w:val="22"/>
          <w:lang w:val="ro-RO"/>
        </w:rPr>
        <w:t>Conţinutul unităţii de curs/modulului</w:t>
      </w: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0"/>
        <w:gridCol w:w="1275"/>
        <w:gridCol w:w="1418"/>
      </w:tblGrid>
      <w:tr w:rsidR="0070353A" w:rsidRPr="001176F8" w:rsidTr="001176F8">
        <w:tc>
          <w:tcPr>
            <w:tcW w:w="7480" w:type="dxa"/>
            <w:vMerge w:val="restart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70353A" w:rsidRPr="001176F8" w:rsidTr="001176F8">
        <w:tc>
          <w:tcPr>
            <w:tcW w:w="7480" w:type="dxa"/>
            <w:vMerge/>
          </w:tcPr>
          <w:p w:rsidR="0070353A" w:rsidRPr="001176F8" w:rsidRDefault="0070353A" w:rsidP="001176F8">
            <w:pPr>
              <w:spacing w:after="0" w:afterAutospacing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70353A" w:rsidRPr="001176F8" w:rsidTr="001176F8">
        <w:tc>
          <w:tcPr>
            <w:tcW w:w="10173" w:type="dxa"/>
            <w:gridSpan w:val="3"/>
          </w:tcPr>
          <w:p w:rsidR="0070353A" w:rsidRPr="001176F8" w:rsidRDefault="0070353A" w:rsidP="001176F8">
            <w:pPr>
              <w:spacing w:after="0" w:afterAutospacing="0" w:line="240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Tematica prelegerilor</w:t>
            </w:r>
          </w:p>
        </w:tc>
      </w:tr>
      <w:tr w:rsidR="0075136F" w:rsidRPr="001176F8" w:rsidTr="001176F8">
        <w:tc>
          <w:tcPr>
            <w:tcW w:w="7480" w:type="dxa"/>
          </w:tcPr>
          <w:p w:rsidR="0075136F" w:rsidRPr="0075136F" w:rsidRDefault="0075136F" w:rsidP="0075136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T 1.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Locul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rolul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disciplinei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“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Economia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ramurii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și 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drept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”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în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teoria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economiei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piaţă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contemporane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1275" w:type="dxa"/>
          </w:tcPr>
          <w:p w:rsidR="0075136F" w:rsidRPr="0075136F" w:rsidRDefault="0075136F" w:rsidP="0075136F">
            <w:pPr>
              <w:jc w:val="center"/>
            </w:pPr>
            <w:r w:rsidRPr="0075136F">
              <w:t>2</w:t>
            </w:r>
          </w:p>
        </w:tc>
        <w:tc>
          <w:tcPr>
            <w:tcW w:w="1418" w:type="dxa"/>
          </w:tcPr>
          <w:p w:rsidR="0075136F" w:rsidRPr="0075136F" w:rsidRDefault="0075136F" w:rsidP="0075136F">
            <w:pPr>
              <w:jc w:val="center"/>
            </w:pPr>
            <w:r w:rsidRPr="0075136F">
              <w:t>-</w:t>
            </w:r>
          </w:p>
        </w:tc>
      </w:tr>
      <w:tr w:rsidR="0075136F" w:rsidRPr="001176F8" w:rsidTr="001176F8">
        <w:tc>
          <w:tcPr>
            <w:tcW w:w="7480" w:type="dxa"/>
          </w:tcPr>
          <w:p w:rsidR="0075136F" w:rsidRPr="0075136F" w:rsidRDefault="0075136F" w:rsidP="0075136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T 2.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Mijloacele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fixe ale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întreprinderilor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industriale</w:t>
            </w:r>
            <w:proofErr w:type="spellEnd"/>
          </w:p>
        </w:tc>
        <w:tc>
          <w:tcPr>
            <w:tcW w:w="1275" w:type="dxa"/>
          </w:tcPr>
          <w:p w:rsidR="0075136F" w:rsidRPr="0075136F" w:rsidRDefault="0075136F" w:rsidP="0075136F">
            <w:pPr>
              <w:jc w:val="center"/>
            </w:pPr>
            <w:r w:rsidRPr="0075136F">
              <w:t>4</w:t>
            </w:r>
          </w:p>
        </w:tc>
        <w:tc>
          <w:tcPr>
            <w:tcW w:w="1418" w:type="dxa"/>
          </w:tcPr>
          <w:p w:rsidR="0075136F" w:rsidRPr="0075136F" w:rsidRDefault="0075136F" w:rsidP="0075136F">
            <w:pPr>
              <w:jc w:val="center"/>
            </w:pPr>
            <w:r w:rsidRPr="0075136F">
              <w:t>2</w:t>
            </w:r>
          </w:p>
        </w:tc>
      </w:tr>
      <w:tr w:rsidR="0075136F" w:rsidRPr="001176F8" w:rsidTr="001176F8">
        <w:tc>
          <w:tcPr>
            <w:tcW w:w="7480" w:type="dxa"/>
          </w:tcPr>
          <w:p w:rsidR="0075136F" w:rsidRPr="0075136F" w:rsidRDefault="0075136F" w:rsidP="0075136F">
            <w:pPr>
              <w:pStyle w:val="BodyText"/>
              <w:spacing w:after="240"/>
              <w:rPr>
                <w:rFonts w:ascii="Calibri" w:hAnsi="Calibri"/>
                <w:color w:val="191919"/>
                <w:sz w:val="22"/>
                <w:szCs w:val="22"/>
                <w:lang w:val="fr-FR"/>
              </w:rPr>
            </w:pPr>
            <w:r w:rsidRPr="0075136F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T 3 .</w:t>
            </w:r>
            <w:proofErr w:type="spellStart"/>
            <w:r w:rsidRPr="0075136F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Mijloacele</w:t>
            </w:r>
            <w:proofErr w:type="spellEnd"/>
            <w:r w:rsidRPr="0075136F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circulante ale </w:t>
            </w:r>
            <w:proofErr w:type="spellStart"/>
            <w:r w:rsidRPr="0075136F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întreprinderii</w:t>
            </w:r>
            <w:proofErr w:type="spellEnd"/>
          </w:p>
        </w:tc>
        <w:tc>
          <w:tcPr>
            <w:tcW w:w="1275" w:type="dxa"/>
          </w:tcPr>
          <w:p w:rsidR="0075136F" w:rsidRPr="0075136F" w:rsidRDefault="0075136F" w:rsidP="0075136F">
            <w:pPr>
              <w:jc w:val="center"/>
            </w:pPr>
            <w:r w:rsidRPr="0075136F">
              <w:t>2</w:t>
            </w:r>
          </w:p>
        </w:tc>
        <w:tc>
          <w:tcPr>
            <w:tcW w:w="1418" w:type="dxa"/>
          </w:tcPr>
          <w:p w:rsidR="0075136F" w:rsidRPr="0075136F" w:rsidRDefault="0075136F" w:rsidP="0075136F">
            <w:pPr>
              <w:jc w:val="center"/>
            </w:pPr>
            <w:r w:rsidRPr="0075136F">
              <w:t>2</w:t>
            </w:r>
          </w:p>
        </w:tc>
      </w:tr>
      <w:tr w:rsidR="0075136F" w:rsidRPr="001176F8" w:rsidTr="001176F8">
        <w:tc>
          <w:tcPr>
            <w:tcW w:w="7480" w:type="dxa"/>
          </w:tcPr>
          <w:p w:rsidR="0075136F" w:rsidRPr="0075136F" w:rsidRDefault="0075136F" w:rsidP="0075136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T 4.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Resursele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umane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productivitatea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muncii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și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salarizarea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muncii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personalului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întreprinderii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275" w:type="dxa"/>
          </w:tcPr>
          <w:p w:rsidR="0075136F" w:rsidRPr="0075136F" w:rsidRDefault="0075136F" w:rsidP="0075136F">
            <w:pPr>
              <w:jc w:val="center"/>
            </w:pPr>
            <w:r w:rsidRPr="0075136F">
              <w:t>4</w:t>
            </w:r>
          </w:p>
        </w:tc>
        <w:tc>
          <w:tcPr>
            <w:tcW w:w="1418" w:type="dxa"/>
          </w:tcPr>
          <w:p w:rsidR="0075136F" w:rsidRPr="0075136F" w:rsidRDefault="0075136F" w:rsidP="0075136F">
            <w:pPr>
              <w:jc w:val="center"/>
            </w:pPr>
            <w:r w:rsidRPr="0075136F">
              <w:t>2</w:t>
            </w:r>
          </w:p>
        </w:tc>
      </w:tr>
      <w:tr w:rsidR="0075136F" w:rsidRPr="001176F8" w:rsidTr="001176F8">
        <w:tc>
          <w:tcPr>
            <w:tcW w:w="7480" w:type="dxa"/>
          </w:tcPr>
          <w:p w:rsidR="0075136F" w:rsidRPr="0075136F" w:rsidRDefault="0075136F" w:rsidP="0075136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T 5.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Costul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de producț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ie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întreprinderii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275" w:type="dxa"/>
          </w:tcPr>
          <w:p w:rsidR="0075136F" w:rsidRPr="0075136F" w:rsidRDefault="0075136F" w:rsidP="0075136F">
            <w:pPr>
              <w:jc w:val="center"/>
            </w:pPr>
            <w:r w:rsidRPr="0075136F">
              <w:t>2</w:t>
            </w:r>
          </w:p>
        </w:tc>
        <w:tc>
          <w:tcPr>
            <w:tcW w:w="1418" w:type="dxa"/>
          </w:tcPr>
          <w:p w:rsidR="0075136F" w:rsidRPr="0075136F" w:rsidRDefault="0075136F" w:rsidP="0075136F">
            <w:pPr>
              <w:jc w:val="center"/>
            </w:pPr>
            <w:r w:rsidRPr="0075136F">
              <w:t>2</w:t>
            </w:r>
          </w:p>
        </w:tc>
      </w:tr>
      <w:tr w:rsidR="0075136F" w:rsidRPr="001176F8" w:rsidTr="001176F8">
        <w:tc>
          <w:tcPr>
            <w:tcW w:w="7480" w:type="dxa"/>
          </w:tcPr>
          <w:p w:rsidR="0075136F" w:rsidRPr="0075136F" w:rsidRDefault="0075136F" w:rsidP="0075136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T 6.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Politica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formare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preţurilor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în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cadrul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întreprinderii</w:t>
            </w:r>
            <w:proofErr w:type="spellEnd"/>
          </w:p>
        </w:tc>
        <w:tc>
          <w:tcPr>
            <w:tcW w:w="1275" w:type="dxa"/>
          </w:tcPr>
          <w:p w:rsidR="0075136F" w:rsidRPr="0075136F" w:rsidRDefault="0075136F" w:rsidP="0075136F">
            <w:pPr>
              <w:jc w:val="center"/>
            </w:pPr>
            <w:r w:rsidRPr="0075136F">
              <w:t>2</w:t>
            </w:r>
          </w:p>
        </w:tc>
        <w:tc>
          <w:tcPr>
            <w:tcW w:w="1418" w:type="dxa"/>
          </w:tcPr>
          <w:p w:rsidR="0075136F" w:rsidRPr="0075136F" w:rsidRDefault="0075136F" w:rsidP="0075136F">
            <w:pPr>
              <w:jc w:val="center"/>
            </w:pPr>
            <w:r w:rsidRPr="0075136F">
              <w:t>2</w:t>
            </w:r>
          </w:p>
        </w:tc>
      </w:tr>
      <w:tr w:rsidR="0075136F" w:rsidRPr="001176F8" w:rsidTr="001176F8">
        <w:tc>
          <w:tcPr>
            <w:tcW w:w="7480" w:type="dxa"/>
          </w:tcPr>
          <w:p w:rsidR="0075136F" w:rsidRPr="0075136F" w:rsidRDefault="0075136F" w:rsidP="0075136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T7.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Calitatea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producț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iei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întreprinderii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275" w:type="dxa"/>
          </w:tcPr>
          <w:p w:rsidR="0075136F" w:rsidRPr="0075136F" w:rsidRDefault="0075136F" w:rsidP="0075136F">
            <w:pPr>
              <w:jc w:val="center"/>
            </w:pPr>
            <w:r w:rsidRPr="0075136F">
              <w:t>2</w:t>
            </w:r>
          </w:p>
        </w:tc>
        <w:tc>
          <w:tcPr>
            <w:tcW w:w="1418" w:type="dxa"/>
          </w:tcPr>
          <w:p w:rsidR="0075136F" w:rsidRPr="0075136F" w:rsidRDefault="0075136F" w:rsidP="0075136F">
            <w:pPr>
              <w:jc w:val="center"/>
            </w:pPr>
            <w:r w:rsidRPr="0075136F">
              <w:t>-</w:t>
            </w:r>
          </w:p>
        </w:tc>
      </w:tr>
      <w:tr w:rsidR="0075136F" w:rsidRPr="001176F8" w:rsidTr="001176F8">
        <w:tc>
          <w:tcPr>
            <w:tcW w:w="7480" w:type="dxa"/>
          </w:tcPr>
          <w:p w:rsidR="0075136F" w:rsidRPr="0075136F" w:rsidRDefault="0075136F" w:rsidP="0075136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T 8.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Evaluarea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eficien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ț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ei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func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ț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ionare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întreprinderii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275" w:type="dxa"/>
          </w:tcPr>
          <w:p w:rsidR="0075136F" w:rsidRPr="0075136F" w:rsidRDefault="0075136F" w:rsidP="0075136F">
            <w:pPr>
              <w:jc w:val="center"/>
            </w:pPr>
            <w:r w:rsidRPr="0075136F">
              <w:t>2</w:t>
            </w:r>
          </w:p>
        </w:tc>
        <w:tc>
          <w:tcPr>
            <w:tcW w:w="1418" w:type="dxa"/>
          </w:tcPr>
          <w:p w:rsidR="0075136F" w:rsidRPr="0075136F" w:rsidRDefault="0075136F" w:rsidP="0075136F">
            <w:pPr>
              <w:jc w:val="center"/>
            </w:pPr>
            <w:r w:rsidRPr="0075136F">
              <w:t>-</w:t>
            </w:r>
          </w:p>
        </w:tc>
      </w:tr>
      <w:tr w:rsidR="0075136F" w:rsidRPr="001176F8" w:rsidTr="001176F8">
        <w:tc>
          <w:tcPr>
            <w:tcW w:w="7480" w:type="dxa"/>
          </w:tcPr>
          <w:p w:rsidR="0075136F" w:rsidRPr="0075136F" w:rsidRDefault="0075136F" w:rsidP="0075136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Т.9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Analiza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corela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ț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iei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profitului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cheltuielilor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și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volumul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vînzări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întreprinderilor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analiza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CVP) </w:t>
            </w:r>
          </w:p>
        </w:tc>
        <w:tc>
          <w:tcPr>
            <w:tcW w:w="1275" w:type="dxa"/>
          </w:tcPr>
          <w:p w:rsidR="0075136F" w:rsidRPr="0075136F" w:rsidRDefault="0075136F" w:rsidP="0075136F">
            <w:pPr>
              <w:jc w:val="center"/>
              <w:rPr>
                <w:lang w:val="ru-RU"/>
              </w:rPr>
            </w:pPr>
            <w:r w:rsidRPr="0075136F"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75136F" w:rsidRPr="0075136F" w:rsidRDefault="0075136F" w:rsidP="0075136F">
            <w:pPr>
              <w:jc w:val="center"/>
              <w:rPr>
                <w:lang w:val="ru-RU"/>
              </w:rPr>
            </w:pPr>
          </w:p>
        </w:tc>
      </w:tr>
      <w:tr w:rsidR="0075136F" w:rsidRPr="001176F8" w:rsidTr="001176F8">
        <w:tc>
          <w:tcPr>
            <w:tcW w:w="7480" w:type="dxa"/>
          </w:tcPr>
          <w:p w:rsidR="0075136F" w:rsidRPr="0075136F" w:rsidRDefault="0075136F" w:rsidP="0075136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T 10. Investiț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iile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în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tehnica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nouă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la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întreprinderile</w:t>
            </w:r>
            <w:proofErr w:type="spellEnd"/>
            <w:proofErr w:type="gram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industriale</w:t>
            </w:r>
            <w:proofErr w:type="spellEnd"/>
          </w:p>
        </w:tc>
        <w:tc>
          <w:tcPr>
            <w:tcW w:w="1275" w:type="dxa"/>
          </w:tcPr>
          <w:p w:rsidR="0075136F" w:rsidRPr="0075136F" w:rsidRDefault="0075136F" w:rsidP="0075136F">
            <w:pPr>
              <w:jc w:val="center"/>
            </w:pPr>
            <w:r w:rsidRPr="0075136F">
              <w:t>2</w:t>
            </w:r>
          </w:p>
        </w:tc>
        <w:tc>
          <w:tcPr>
            <w:tcW w:w="1418" w:type="dxa"/>
          </w:tcPr>
          <w:p w:rsidR="0075136F" w:rsidRPr="0075136F" w:rsidRDefault="0075136F" w:rsidP="0075136F">
            <w:pPr>
              <w:jc w:val="center"/>
            </w:pPr>
            <w:r w:rsidRPr="0075136F">
              <w:t>-</w:t>
            </w:r>
          </w:p>
        </w:tc>
      </w:tr>
      <w:tr w:rsidR="0075136F" w:rsidRPr="001176F8" w:rsidTr="001176F8">
        <w:tc>
          <w:tcPr>
            <w:tcW w:w="7480" w:type="dxa"/>
          </w:tcPr>
          <w:p w:rsidR="0075136F" w:rsidRPr="0075136F" w:rsidRDefault="0075136F" w:rsidP="0075136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T 11.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Bazele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sistemului</w:t>
            </w:r>
            <w:proofErr w:type="spell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>impozitare</w:t>
            </w:r>
            <w:proofErr w:type="spellEnd"/>
            <w:proofErr w:type="gramEnd"/>
            <w:r w:rsidRPr="0075136F">
              <w:rPr>
                <w:rFonts w:ascii="Calibri" w:hAnsi="Calibri"/>
                <w:sz w:val="22"/>
                <w:szCs w:val="22"/>
                <w:lang w:val="fr-FR"/>
              </w:rPr>
              <w:t xml:space="preserve"> a RM</w:t>
            </w:r>
          </w:p>
        </w:tc>
        <w:tc>
          <w:tcPr>
            <w:tcW w:w="1275" w:type="dxa"/>
          </w:tcPr>
          <w:p w:rsidR="0075136F" w:rsidRPr="0075136F" w:rsidRDefault="0075136F" w:rsidP="0075136F">
            <w:pPr>
              <w:jc w:val="center"/>
            </w:pPr>
            <w:r w:rsidRPr="0075136F">
              <w:t>2</w:t>
            </w:r>
          </w:p>
        </w:tc>
        <w:tc>
          <w:tcPr>
            <w:tcW w:w="1418" w:type="dxa"/>
          </w:tcPr>
          <w:p w:rsidR="0075136F" w:rsidRPr="0075136F" w:rsidRDefault="0075136F" w:rsidP="0075136F">
            <w:pPr>
              <w:jc w:val="center"/>
            </w:pPr>
            <w:r w:rsidRPr="0075136F">
              <w:t>-</w:t>
            </w:r>
          </w:p>
        </w:tc>
      </w:tr>
      <w:tr w:rsidR="0075136F" w:rsidRPr="001176F8" w:rsidTr="001176F8">
        <w:tc>
          <w:tcPr>
            <w:tcW w:w="7480" w:type="dxa"/>
          </w:tcPr>
          <w:p w:rsidR="0075136F" w:rsidRPr="005C7CB2" w:rsidRDefault="0075136F" w:rsidP="005C7CB2">
            <w:pPr>
              <w:pStyle w:val="BodyText"/>
              <w:spacing w:before="120"/>
              <w:rPr>
                <w:rFonts w:ascii="Calibri" w:hAnsi="Calibri"/>
                <w:color w:val="191919"/>
                <w:sz w:val="22"/>
                <w:szCs w:val="22"/>
                <w:lang w:val="fr-FR"/>
              </w:rPr>
            </w:pPr>
            <w:r w:rsidRPr="0075136F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T.12 </w:t>
            </w:r>
            <w:proofErr w:type="spellStart"/>
            <w:r w:rsidRPr="0075136F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Controlul</w:t>
            </w:r>
            <w:proofErr w:type="spellEnd"/>
            <w:r w:rsidRPr="0075136F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fiscal și </w:t>
            </w:r>
            <w:proofErr w:type="spellStart"/>
            <w:r w:rsidRPr="0075136F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fraudele</w:t>
            </w:r>
            <w:proofErr w:type="spellEnd"/>
            <w:r w:rsidRPr="0075136F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fiscale</w:t>
            </w:r>
          </w:p>
        </w:tc>
        <w:tc>
          <w:tcPr>
            <w:tcW w:w="1275" w:type="dxa"/>
          </w:tcPr>
          <w:p w:rsidR="0075136F" w:rsidRPr="0075136F" w:rsidRDefault="0075136F" w:rsidP="0075136F">
            <w:pPr>
              <w:jc w:val="center"/>
              <w:rPr>
                <w:lang w:val="ru-RU"/>
              </w:rPr>
            </w:pPr>
            <w:r w:rsidRPr="0075136F"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75136F" w:rsidRPr="0075136F" w:rsidRDefault="0075136F" w:rsidP="0075136F">
            <w:pPr>
              <w:jc w:val="center"/>
            </w:pPr>
          </w:p>
        </w:tc>
      </w:tr>
      <w:tr w:rsidR="0070353A" w:rsidRPr="001176F8" w:rsidTr="001176F8">
        <w:tc>
          <w:tcPr>
            <w:tcW w:w="7480" w:type="dxa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jc w:val="right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Total prelegeri:</w:t>
            </w:r>
          </w:p>
        </w:tc>
        <w:tc>
          <w:tcPr>
            <w:tcW w:w="1275" w:type="dxa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418" w:type="dxa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ro-RO"/>
              </w:rPr>
              <w:t>10</w:t>
            </w:r>
          </w:p>
        </w:tc>
      </w:tr>
    </w:tbl>
    <w:p w:rsidR="0070353A" w:rsidRPr="00ED6734" w:rsidRDefault="0070353A" w:rsidP="00C62391">
      <w:pPr>
        <w:spacing w:after="0" w:afterAutospacing="0" w:line="276" w:lineRule="auto"/>
        <w:rPr>
          <w:rFonts w:ascii="Calibri" w:hAnsi="Calibri"/>
          <w:color w:val="auto"/>
          <w:sz w:val="8"/>
          <w:szCs w:val="8"/>
          <w:lang w:val="ru-RU"/>
        </w:rPr>
      </w:pP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0"/>
        <w:gridCol w:w="1275"/>
        <w:gridCol w:w="1418"/>
      </w:tblGrid>
      <w:tr w:rsidR="0070353A" w:rsidRPr="001176F8" w:rsidTr="001176F8">
        <w:tc>
          <w:tcPr>
            <w:tcW w:w="7480" w:type="dxa"/>
            <w:vMerge w:val="restart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70353A" w:rsidRPr="001176F8" w:rsidTr="001176F8">
        <w:tc>
          <w:tcPr>
            <w:tcW w:w="7480" w:type="dxa"/>
            <w:vMerge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70353A" w:rsidRPr="001176F8" w:rsidTr="001176F8">
        <w:tc>
          <w:tcPr>
            <w:tcW w:w="10173" w:type="dxa"/>
            <w:gridSpan w:val="3"/>
          </w:tcPr>
          <w:p w:rsidR="0070353A" w:rsidRPr="001176F8" w:rsidRDefault="0070353A" w:rsidP="001176F8">
            <w:pPr>
              <w:spacing w:after="0" w:afterAutospacing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Tematica lucrărilor de laborator/seminarelor</w:t>
            </w:r>
          </w:p>
        </w:tc>
      </w:tr>
      <w:tr w:rsidR="005C7CB2" w:rsidRPr="001176F8" w:rsidTr="001176F8">
        <w:tc>
          <w:tcPr>
            <w:tcW w:w="7480" w:type="dxa"/>
          </w:tcPr>
          <w:p w:rsidR="005C7CB2" w:rsidRPr="005C7CB2" w:rsidRDefault="005C7CB2" w:rsidP="005C7CB2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LP1. Structura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economiei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rolul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și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locul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industriei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în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economie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.  Producț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ia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industriei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alimentare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și uș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oare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și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deosebirile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ei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de producț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ia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altor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industrii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.  </w:t>
            </w:r>
          </w:p>
        </w:tc>
        <w:tc>
          <w:tcPr>
            <w:tcW w:w="1275" w:type="dxa"/>
          </w:tcPr>
          <w:p w:rsidR="005C7CB2" w:rsidRPr="005C7CB2" w:rsidRDefault="005C7CB2" w:rsidP="005C7CB2">
            <w:pPr>
              <w:jc w:val="center"/>
            </w:pPr>
            <w:r w:rsidRPr="005C7CB2">
              <w:t>2</w:t>
            </w:r>
          </w:p>
        </w:tc>
        <w:tc>
          <w:tcPr>
            <w:tcW w:w="1418" w:type="dxa"/>
          </w:tcPr>
          <w:p w:rsidR="005C7CB2" w:rsidRPr="005C7CB2" w:rsidRDefault="005C7CB2" w:rsidP="005C7CB2">
            <w:pPr>
              <w:jc w:val="center"/>
            </w:pPr>
            <w:r w:rsidRPr="005C7CB2">
              <w:t>-</w:t>
            </w:r>
          </w:p>
        </w:tc>
      </w:tr>
      <w:tr w:rsidR="005C7CB2" w:rsidRPr="001176F8" w:rsidTr="001176F8">
        <w:tc>
          <w:tcPr>
            <w:tcW w:w="7480" w:type="dxa"/>
          </w:tcPr>
          <w:p w:rsidR="005C7CB2" w:rsidRPr="005C7CB2" w:rsidRDefault="005C7CB2" w:rsidP="005C7CB2">
            <w:pPr>
              <w:pStyle w:val="BodyText"/>
              <w:rPr>
                <w:rFonts w:ascii="Calibri" w:hAnsi="Calibri"/>
                <w:color w:val="191919"/>
                <w:sz w:val="22"/>
                <w:szCs w:val="22"/>
                <w:lang w:val="fr-FR"/>
              </w:rPr>
            </w:pPr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LP 2, 3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Esen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ța și structura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mijloacelor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fixe ale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întreprinderii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Uzura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și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metodele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lastRenderedPageBreak/>
              <w:t>amortizare</w:t>
            </w:r>
            <w:proofErr w:type="spellEnd"/>
            <w:proofErr w:type="gram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. </w:t>
            </w:r>
          </w:p>
          <w:p w:rsidR="005C7CB2" w:rsidRPr="005C7CB2" w:rsidRDefault="005C7CB2" w:rsidP="005C7CB2">
            <w:pPr>
              <w:pStyle w:val="BodyText"/>
              <w:rPr>
                <w:rFonts w:ascii="Calibri" w:hAnsi="Calibri"/>
                <w:color w:val="191919"/>
                <w:sz w:val="22"/>
                <w:szCs w:val="22"/>
                <w:lang w:val="fr-FR"/>
              </w:rPr>
            </w:pP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Calculul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indicatorilor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utilizare</w:t>
            </w:r>
            <w:proofErr w:type="spellEnd"/>
            <w:proofErr w:type="gram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mijloacelor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fixe.</w:t>
            </w:r>
          </w:p>
        </w:tc>
        <w:tc>
          <w:tcPr>
            <w:tcW w:w="1275" w:type="dxa"/>
          </w:tcPr>
          <w:p w:rsidR="005C7CB2" w:rsidRPr="005C7CB2" w:rsidRDefault="005C7CB2" w:rsidP="005C7CB2">
            <w:pPr>
              <w:jc w:val="center"/>
            </w:pPr>
            <w:r w:rsidRPr="005C7CB2">
              <w:lastRenderedPageBreak/>
              <w:t>4</w:t>
            </w:r>
          </w:p>
        </w:tc>
        <w:tc>
          <w:tcPr>
            <w:tcW w:w="1418" w:type="dxa"/>
          </w:tcPr>
          <w:p w:rsidR="005C7CB2" w:rsidRPr="005C7CB2" w:rsidRDefault="005C7CB2" w:rsidP="005C7CB2">
            <w:pPr>
              <w:jc w:val="center"/>
            </w:pPr>
            <w:r>
              <w:t>1</w:t>
            </w:r>
          </w:p>
        </w:tc>
      </w:tr>
      <w:tr w:rsidR="005C7CB2" w:rsidRPr="001176F8" w:rsidTr="001176F8">
        <w:tc>
          <w:tcPr>
            <w:tcW w:w="7480" w:type="dxa"/>
          </w:tcPr>
          <w:p w:rsidR="005C7CB2" w:rsidRPr="005C7CB2" w:rsidRDefault="005C7CB2" w:rsidP="005C7CB2">
            <w:pPr>
              <w:pStyle w:val="BodyText"/>
              <w:spacing w:before="120"/>
              <w:rPr>
                <w:rFonts w:ascii="Calibri" w:hAnsi="Calibri"/>
                <w:color w:val="191919"/>
                <w:sz w:val="22"/>
                <w:szCs w:val="22"/>
                <w:lang w:val="fr-FR"/>
              </w:rPr>
            </w:pPr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lastRenderedPageBreak/>
              <w:t xml:space="preserve">LP.4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Esen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ța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economică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și structura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mijloacelor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circulante </w:t>
            </w:r>
            <w:proofErr w:type="gram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a</w:t>
            </w:r>
            <w:proofErr w:type="gram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întreprinderii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Calculul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indicatorilor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utilizarea</w:t>
            </w:r>
            <w:proofErr w:type="spellEnd"/>
            <w:proofErr w:type="gram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mijloacelor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circulante  </w:t>
            </w:r>
          </w:p>
        </w:tc>
        <w:tc>
          <w:tcPr>
            <w:tcW w:w="1275" w:type="dxa"/>
          </w:tcPr>
          <w:p w:rsidR="005C7CB2" w:rsidRPr="005C7CB2" w:rsidRDefault="005C7CB2" w:rsidP="005C7CB2">
            <w:pPr>
              <w:jc w:val="center"/>
            </w:pPr>
            <w:r w:rsidRPr="005C7CB2">
              <w:t>2</w:t>
            </w:r>
          </w:p>
        </w:tc>
        <w:tc>
          <w:tcPr>
            <w:tcW w:w="1418" w:type="dxa"/>
          </w:tcPr>
          <w:p w:rsidR="005C7CB2" w:rsidRPr="005C7CB2" w:rsidRDefault="005C7CB2" w:rsidP="005C7CB2">
            <w:pPr>
              <w:jc w:val="center"/>
            </w:pPr>
            <w:r>
              <w:t>1</w:t>
            </w:r>
          </w:p>
        </w:tc>
      </w:tr>
      <w:tr w:rsidR="005C7CB2" w:rsidRPr="001176F8" w:rsidTr="001176F8">
        <w:trPr>
          <w:trHeight w:val="355"/>
        </w:trPr>
        <w:tc>
          <w:tcPr>
            <w:tcW w:w="7480" w:type="dxa"/>
          </w:tcPr>
          <w:p w:rsidR="005C7CB2" w:rsidRPr="005C7CB2" w:rsidRDefault="005C7CB2" w:rsidP="005C7CB2">
            <w:pPr>
              <w:pStyle w:val="BodyText"/>
              <w:spacing w:before="120"/>
              <w:rPr>
                <w:rFonts w:ascii="Calibri" w:hAnsi="Calibri"/>
                <w:color w:val="191919"/>
                <w:sz w:val="22"/>
                <w:szCs w:val="22"/>
                <w:lang w:val="fr-FR"/>
              </w:rPr>
            </w:pPr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LP 5,6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Clasificarea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resurselor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umane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. 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Metode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de calcul a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productivită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ții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muncii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întreprinderilor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Studiul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formelor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și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sistemelor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salarizare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și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principiilor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baza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organizare</w:t>
            </w:r>
            <w:proofErr w:type="spellEnd"/>
            <w:proofErr w:type="gram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>lor</w:t>
            </w:r>
            <w:proofErr w:type="spellEnd"/>
            <w:r w:rsidRPr="005C7CB2">
              <w:rPr>
                <w:rFonts w:ascii="Calibri" w:hAnsi="Calibri"/>
                <w:color w:val="191919"/>
                <w:sz w:val="22"/>
                <w:szCs w:val="22"/>
                <w:lang w:val="fr-FR"/>
              </w:rPr>
              <w:t xml:space="preserve">.  </w:t>
            </w:r>
          </w:p>
        </w:tc>
        <w:tc>
          <w:tcPr>
            <w:tcW w:w="1275" w:type="dxa"/>
          </w:tcPr>
          <w:p w:rsidR="005C7CB2" w:rsidRPr="005C7CB2" w:rsidRDefault="005C7CB2" w:rsidP="005C7CB2">
            <w:pPr>
              <w:jc w:val="center"/>
            </w:pPr>
            <w:r w:rsidRPr="005C7CB2">
              <w:t>4</w:t>
            </w:r>
          </w:p>
        </w:tc>
        <w:tc>
          <w:tcPr>
            <w:tcW w:w="1418" w:type="dxa"/>
          </w:tcPr>
          <w:p w:rsidR="005C7CB2" w:rsidRPr="005C7CB2" w:rsidRDefault="005C7CB2" w:rsidP="005C7CB2">
            <w:pPr>
              <w:jc w:val="center"/>
            </w:pPr>
            <w:r w:rsidRPr="005C7CB2">
              <w:t>1</w:t>
            </w:r>
          </w:p>
        </w:tc>
      </w:tr>
      <w:tr w:rsidR="005C7CB2" w:rsidRPr="001176F8" w:rsidTr="001176F8">
        <w:tc>
          <w:tcPr>
            <w:tcW w:w="7480" w:type="dxa"/>
          </w:tcPr>
          <w:p w:rsidR="005C7CB2" w:rsidRPr="005C7CB2" w:rsidRDefault="005C7CB2" w:rsidP="005C7CB2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LP 7.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Metode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eviden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ță</w:t>
            </w:r>
            <w:proofErr w:type="gram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cheltuielilor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pentru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fabricarea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producț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iei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. Calculaț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ia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costului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de producț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ie</w:t>
            </w:r>
            <w:proofErr w:type="spellEnd"/>
          </w:p>
        </w:tc>
        <w:tc>
          <w:tcPr>
            <w:tcW w:w="1275" w:type="dxa"/>
          </w:tcPr>
          <w:p w:rsidR="005C7CB2" w:rsidRPr="005C7CB2" w:rsidRDefault="005C7CB2" w:rsidP="005C7CB2">
            <w:pPr>
              <w:jc w:val="center"/>
            </w:pPr>
            <w:r w:rsidRPr="005C7CB2">
              <w:t>2</w:t>
            </w:r>
          </w:p>
        </w:tc>
        <w:tc>
          <w:tcPr>
            <w:tcW w:w="1418" w:type="dxa"/>
          </w:tcPr>
          <w:p w:rsidR="005C7CB2" w:rsidRPr="005C7CB2" w:rsidRDefault="005C7CB2" w:rsidP="005C7CB2">
            <w:pPr>
              <w:jc w:val="center"/>
            </w:pPr>
            <w:r w:rsidRPr="005C7CB2">
              <w:t>1</w:t>
            </w:r>
          </w:p>
        </w:tc>
      </w:tr>
      <w:tr w:rsidR="005C7CB2" w:rsidRPr="001176F8" w:rsidTr="001176F8">
        <w:tc>
          <w:tcPr>
            <w:tcW w:w="7480" w:type="dxa"/>
          </w:tcPr>
          <w:p w:rsidR="005C7CB2" w:rsidRPr="005C7CB2" w:rsidRDefault="005C7CB2" w:rsidP="005C7CB2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LP 8.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Metodele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bază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formare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pre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ț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ului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Metode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de calcul a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pre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ț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ul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ui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fr-FR"/>
              </w:rPr>
              <w:t>pentru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producț</w:t>
            </w:r>
            <w:proofErr w:type="spellStart"/>
            <w:r>
              <w:rPr>
                <w:rFonts w:ascii="Calibri" w:hAnsi="Calibri"/>
                <w:sz w:val="22"/>
                <w:szCs w:val="22"/>
                <w:lang w:val="fr-FR"/>
              </w:rPr>
              <w:t>ia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fr-FR"/>
              </w:rPr>
              <w:t>industrială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1275" w:type="dxa"/>
          </w:tcPr>
          <w:p w:rsidR="005C7CB2" w:rsidRPr="005C7CB2" w:rsidRDefault="005C7CB2" w:rsidP="005C7CB2">
            <w:pPr>
              <w:jc w:val="center"/>
            </w:pPr>
            <w:r w:rsidRPr="005C7CB2">
              <w:t>2</w:t>
            </w:r>
          </w:p>
        </w:tc>
        <w:tc>
          <w:tcPr>
            <w:tcW w:w="1418" w:type="dxa"/>
          </w:tcPr>
          <w:p w:rsidR="005C7CB2" w:rsidRPr="005C7CB2" w:rsidRDefault="005C7CB2" w:rsidP="005C7CB2">
            <w:pPr>
              <w:jc w:val="center"/>
            </w:pPr>
            <w:r w:rsidRPr="005C7CB2">
              <w:t>1</w:t>
            </w:r>
          </w:p>
        </w:tc>
      </w:tr>
      <w:tr w:rsidR="005C7CB2" w:rsidRPr="001176F8" w:rsidTr="001176F8">
        <w:tc>
          <w:tcPr>
            <w:tcW w:w="7480" w:type="dxa"/>
          </w:tcPr>
          <w:p w:rsidR="005C7CB2" w:rsidRPr="005C7CB2" w:rsidRDefault="005C7CB2" w:rsidP="005C7CB2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LP 9.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Determinarea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indicatorilor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bază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calită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ții producț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iei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industriale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Specificul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indicatorilor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calitate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275" w:type="dxa"/>
          </w:tcPr>
          <w:p w:rsidR="005C7CB2" w:rsidRPr="005C7CB2" w:rsidRDefault="005C7CB2" w:rsidP="005C7CB2">
            <w:pPr>
              <w:jc w:val="center"/>
            </w:pPr>
            <w:r w:rsidRPr="005C7CB2">
              <w:t>2</w:t>
            </w:r>
          </w:p>
        </w:tc>
        <w:tc>
          <w:tcPr>
            <w:tcW w:w="1418" w:type="dxa"/>
          </w:tcPr>
          <w:p w:rsidR="005C7CB2" w:rsidRPr="005C7CB2" w:rsidRDefault="005C7CB2" w:rsidP="005C7CB2">
            <w:pPr>
              <w:jc w:val="center"/>
            </w:pPr>
            <w:r w:rsidRPr="005C7CB2">
              <w:t>1</w:t>
            </w:r>
          </w:p>
        </w:tc>
      </w:tr>
      <w:tr w:rsidR="005C7CB2" w:rsidRPr="001176F8" w:rsidTr="001176F8">
        <w:tc>
          <w:tcPr>
            <w:tcW w:w="7480" w:type="dxa"/>
          </w:tcPr>
          <w:p w:rsidR="005C7CB2" w:rsidRPr="005C7CB2" w:rsidRDefault="005C7CB2" w:rsidP="005C7CB2">
            <w:pPr>
              <w:ind w:left="-24" w:right="-60"/>
              <w:rPr>
                <w:rFonts w:ascii="Calibri" w:hAnsi="Calibri"/>
                <w:sz w:val="22"/>
                <w:szCs w:val="22"/>
                <w:lang w:val="fr-FR"/>
              </w:rPr>
            </w:pPr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LP 10.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Indicatorii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bază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eficien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ță</w:t>
            </w:r>
            <w:proofErr w:type="gram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în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func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ț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ionarea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întreprinderii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Determinarea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venitului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profitului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și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rentabilită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ții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întreprinderii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275" w:type="dxa"/>
          </w:tcPr>
          <w:p w:rsidR="005C7CB2" w:rsidRPr="005C7CB2" w:rsidRDefault="005C7CB2" w:rsidP="005C7CB2">
            <w:pPr>
              <w:jc w:val="center"/>
            </w:pPr>
            <w:r w:rsidRPr="005C7CB2">
              <w:t>2</w:t>
            </w:r>
          </w:p>
        </w:tc>
        <w:tc>
          <w:tcPr>
            <w:tcW w:w="1418" w:type="dxa"/>
          </w:tcPr>
          <w:p w:rsidR="005C7CB2" w:rsidRPr="005C7CB2" w:rsidRDefault="005C7CB2" w:rsidP="005C7CB2">
            <w:pPr>
              <w:jc w:val="center"/>
            </w:pPr>
            <w:r w:rsidRPr="005C7CB2">
              <w:t>1</w:t>
            </w:r>
          </w:p>
        </w:tc>
      </w:tr>
      <w:tr w:rsidR="005C7CB2" w:rsidRPr="001176F8" w:rsidTr="001176F8">
        <w:tc>
          <w:tcPr>
            <w:tcW w:w="7480" w:type="dxa"/>
          </w:tcPr>
          <w:p w:rsidR="005C7CB2" w:rsidRPr="005C7CB2" w:rsidRDefault="005C7CB2" w:rsidP="005C7CB2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LP 11,12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Determinarea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pragului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rentabilitate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Modelul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CVP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pentru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diferite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situații de producț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ie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275" w:type="dxa"/>
          </w:tcPr>
          <w:p w:rsidR="005C7CB2" w:rsidRPr="005C7CB2" w:rsidRDefault="005C7CB2" w:rsidP="005C7CB2">
            <w:pPr>
              <w:jc w:val="center"/>
              <w:rPr>
                <w:lang w:val="ru-RU"/>
              </w:rPr>
            </w:pPr>
            <w:r w:rsidRPr="005C7CB2"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5C7CB2" w:rsidRPr="005C7CB2" w:rsidRDefault="005C7CB2" w:rsidP="005C7CB2">
            <w:pPr>
              <w:jc w:val="center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1</w:t>
            </w:r>
          </w:p>
        </w:tc>
      </w:tr>
      <w:tr w:rsidR="005C7CB2" w:rsidRPr="001176F8" w:rsidTr="001176F8">
        <w:tc>
          <w:tcPr>
            <w:tcW w:w="7480" w:type="dxa"/>
          </w:tcPr>
          <w:p w:rsidR="005C7CB2" w:rsidRPr="005C7CB2" w:rsidRDefault="005C7CB2" w:rsidP="005C7CB2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LP13.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Tipuri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eficacitate</w:t>
            </w:r>
            <w:proofErr w:type="spellEnd"/>
            <w:proofErr w:type="gram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economică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Metode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de calcul a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indicatorilor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eficacitate</w:t>
            </w:r>
            <w:proofErr w:type="spellEnd"/>
            <w:proofErr w:type="gram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economică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absolută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și </w:t>
            </w:r>
            <w:proofErr w:type="spellStart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>comparată</w:t>
            </w:r>
            <w:proofErr w:type="spellEnd"/>
            <w:r w:rsidRPr="005C7C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275" w:type="dxa"/>
          </w:tcPr>
          <w:p w:rsidR="005C7CB2" w:rsidRPr="005C7CB2" w:rsidRDefault="005C7CB2" w:rsidP="005C7CB2">
            <w:pPr>
              <w:jc w:val="center"/>
            </w:pPr>
            <w:r w:rsidRPr="005C7CB2">
              <w:t>2</w:t>
            </w:r>
          </w:p>
        </w:tc>
        <w:tc>
          <w:tcPr>
            <w:tcW w:w="1418" w:type="dxa"/>
          </w:tcPr>
          <w:p w:rsidR="005C7CB2" w:rsidRPr="005C7CB2" w:rsidRDefault="005C7CB2" w:rsidP="005C7CB2">
            <w:pPr>
              <w:jc w:val="center"/>
              <w:rPr>
                <w:lang w:val="ru-RU"/>
              </w:rPr>
            </w:pPr>
          </w:p>
        </w:tc>
      </w:tr>
      <w:tr w:rsidR="005C7CB2" w:rsidRPr="001176F8" w:rsidTr="001176F8">
        <w:tc>
          <w:tcPr>
            <w:tcW w:w="7480" w:type="dxa"/>
            <w:vAlign w:val="center"/>
          </w:tcPr>
          <w:p w:rsidR="005C7CB2" w:rsidRPr="001176F8" w:rsidRDefault="005C7CB2" w:rsidP="005C7CB2">
            <w:pPr>
              <w:spacing w:after="0" w:afterAutospacing="0" w:line="240" w:lineRule="auto"/>
              <w:jc w:val="right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Total lucrări de laborator/seminare:</w:t>
            </w:r>
          </w:p>
        </w:tc>
        <w:tc>
          <w:tcPr>
            <w:tcW w:w="1275" w:type="dxa"/>
          </w:tcPr>
          <w:p w:rsidR="005C7CB2" w:rsidRPr="005C7CB2" w:rsidRDefault="005C7CB2" w:rsidP="005C7CB2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5C7CB2">
              <w:rPr>
                <w:rFonts w:asciiTheme="minorHAnsi" w:hAnsiTheme="minorHAnsi"/>
                <w:b/>
                <w:lang w:val="ro-RO"/>
              </w:rPr>
              <w:t>30</w:t>
            </w:r>
          </w:p>
        </w:tc>
        <w:tc>
          <w:tcPr>
            <w:tcW w:w="1418" w:type="dxa"/>
          </w:tcPr>
          <w:p w:rsidR="005C7CB2" w:rsidRPr="005C7CB2" w:rsidRDefault="005C7CB2" w:rsidP="005C7CB2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5C7CB2">
              <w:rPr>
                <w:rFonts w:asciiTheme="minorHAnsi" w:hAnsiTheme="minorHAnsi"/>
                <w:b/>
                <w:lang w:val="ro-RO"/>
              </w:rPr>
              <w:t>8</w:t>
            </w:r>
          </w:p>
        </w:tc>
      </w:tr>
    </w:tbl>
    <w:p w:rsidR="0070353A" w:rsidRPr="00ED6734" w:rsidRDefault="0070353A" w:rsidP="00ED6734">
      <w:pPr>
        <w:spacing w:after="200" w:afterAutospacing="0" w:line="240" w:lineRule="auto"/>
        <w:ind w:left="720"/>
        <w:contextualSpacing/>
        <w:jc w:val="both"/>
        <w:rPr>
          <w:rFonts w:ascii="Calibri" w:hAnsi="Calibri"/>
          <w:b/>
          <w:color w:val="auto"/>
          <w:sz w:val="16"/>
          <w:szCs w:val="16"/>
          <w:lang w:val="ro-RO"/>
        </w:rPr>
      </w:pPr>
    </w:p>
    <w:p w:rsidR="0070353A" w:rsidRPr="00ED6734" w:rsidRDefault="0070353A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hAnsi="Calibri"/>
          <w:b/>
          <w:color w:val="auto"/>
          <w:sz w:val="22"/>
          <w:szCs w:val="22"/>
          <w:lang w:val="ro-RO"/>
        </w:rPr>
      </w:pPr>
      <w:r w:rsidRPr="00ED6734">
        <w:rPr>
          <w:rFonts w:ascii="Calibri" w:hAnsi="Calibri"/>
          <w:b/>
          <w:color w:val="auto"/>
          <w:sz w:val="22"/>
          <w:szCs w:val="22"/>
          <w:lang w:val="ro-RO"/>
        </w:rPr>
        <w:t>Referinţe bibliografice</w:t>
      </w:r>
    </w:p>
    <w:tbl>
      <w:tblPr>
        <w:tblW w:w="10175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"/>
        <w:gridCol w:w="8759"/>
      </w:tblGrid>
      <w:tr w:rsidR="0070353A" w:rsidRPr="001176F8" w:rsidTr="001176F8">
        <w:tc>
          <w:tcPr>
            <w:tcW w:w="1416" w:type="dxa"/>
          </w:tcPr>
          <w:p w:rsidR="0070353A" w:rsidRPr="001176F8" w:rsidRDefault="0070353A" w:rsidP="001176F8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Principale</w:t>
            </w:r>
          </w:p>
        </w:tc>
        <w:tc>
          <w:tcPr>
            <w:tcW w:w="8759" w:type="dxa"/>
          </w:tcPr>
          <w:p w:rsidR="005C7CB2" w:rsidRPr="00F431AA" w:rsidRDefault="005C7CB2" w:rsidP="005C7CB2">
            <w:pPr>
              <w:pStyle w:val="BodyText"/>
              <w:numPr>
                <w:ilvl w:val="0"/>
                <w:numId w:val="10"/>
              </w:numPr>
              <w:tabs>
                <w:tab w:val="clear" w:pos="360"/>
              </w:tabs>
              <w:spacing w:before="120"/>
              <w:ind w:left="357" w:hanging="357"/>
              <w:jc w:val="both"/>
            </w:pPr>
            <w:r w:rsidRPr="00F431AA">
              <w:t xml:space="preserve">Legea   Republicii Moldova cu privire la </w:t>
            </w:r>
            <w:proofErr w:type="spellStart"/>
            <w:r w:rsidRPr="00F431AA">
              <w:t>antreprenoriat</w:t>
            </w:r>
            <w:proofErr w:type="spellEnd"/>
            <w:r w:rsidRPr="00F431AA">
              <w:t xml:space="preserve"> si întreprinderi nr. 845 –XII din 3 ianuarie 1992, Monitor, 1994, nr.2 art.33 modificata si completata. – 1 ex. în </w:t>
            </w:r>
            <w:proofErr w:type="spellStart"/>
            <w:r w:rsidRPr="00F431AA">
              <w:t>salade</w:t>
            </w:r>
            <w:proofErr w:type="spellEnd"/>
            <w:r w:rsidRPr="00F431AA">
              <w:t xml:space="preserve"> lectură.</w:t>
            </w:r>
          </w:p>
          <w:p w:rsidR="005C7CB2" w:rsidRPr="00F431AA" w:rsidRDefault="005C7CB2" w:rsidP="005C7CB2">
            <w:pPr>
              <w:pStyle w:val="BodyText"/>
              <w:numPr>
                <w:ilvl w:val="0"/>
                <w:numId w:val="10"/>
              </w:numPr>
              <w:tabs>
                <w:tab w:val="clear" w:pos="360"/>
              </w:tabs>
              <w:spacing w:before="120"/>
              <w:ind w:left="357" w:hanging="357"/>
              <w:jc w:val="both"/>
            </w:pPr>
            <w:r w:rsidRPr="00F431AA">
              <w:t>Legea Republicii Moldova privind societăţile pe acţiuni nr. 1134 –XII din 2 aprilie 1997, Monitorul, 12 iunie 1997 – 1 ex. În sala de lectură.</w:t>
            </w:r>
          </w:p>
          <w:p w:rsidR="005C7CB2" w:rsidRPr="00F431AA" w:rsidRDefault="005C7CB2" w:rsidP="005C7CB2">
            <w:pPr>
              <w:pStyle w:val="BodyText"/>
              <w:numPr>
                <w:ilvl w:val="0"/>
                <w:numId w:val="10"/>
              </w:numPr>
              <w:tabs>
                <w:tab w:val="clear" w:pos="360"/>
              </w:tabs>
              <w:spacing w:before="120"/>
              <w:ind w:left="357" w:hanging="357"/>
              <w:jc w:val="both"/>
            </w:pPr>
            <w:r w:rsidRPr="00F431AA">
              <w:t>Standardele naţionale de contabilitate nr. 2,3 ,5,16. Contabilitate si audit nr.1-2, 1998 – 1 ex. Sala de lectură.</w:t>
            </w:r>
          </w:p>
          <w:p w:rsidR="005C7CB2" w:rsidRPr="00F431AA" w:rsidRDefault="005C7CB2" w:rsidP="005C7CB2">
            <w:pPr>
              <w:pStyle w:val="BodyText"/>
              <w:numPr>
                <w:ilvl w:val="0"/>
                <w:numId w:val="10"/>
              </w:numPr>
              <w:tabs>
                <w:tab w:val="clear" w:pos="360"/>
              </w:tabs>
              <w:spacing w:before="120"/>
              <w:ind w:left="357" w:hanging="357"/>
              <w:jc w:val="both"/>
            </w:pPr>
            <w:proofErr w:type="spellStart"/>
            <w:r w:rsidRPr="00F431AA">
              <w:t>Ciornâi</w:t>
            </w:r>
            <w:proofErr w:type="spellEnd"/>
            <w:r w:rsidRPr="00F431AA">
              <w:t xml:space="preserve"> N., I. Blaj, Economia firmelor contemporane, Chişinău, 2003 – 20 ex. abonament şi sala de lectură.</w:t>
            </w:r>
          </w:p>
          <w:p w:rsidR="005C7CB2" w:rsidRPr="00F431AA" w:rsidRDefault="005C7CB2" w:rsidP="005C7CB2">
            <w:pPr>
              <w:pStyle w:val="BodyText"/>
              <w:numPr>
                <w:ilvl w:val="0"/>
                <w:numId w:val="10"/>
              </w:numPr>
              <w:tabs>
                <w:tab w:val="clear" w:pos="360"/>
              </w:tabs>
              <w:spacing w:before="120"/>
              <w:ind w:left="357" w:hanging="357"/>
              <w:jc w:val="both"/>
            </w:pPr>
            <w:r w:rsidRPr="00F431AA">
              <w:t>Dan V., Restructurarea organizării si conducerii firmei, Bucureşti, 1993.</w:t>
            </w:r>
          </w:p>
          <w:p w:rsidR="0070353A" w:rsidRPr="001176F8" w:rsidRDefault="0070353A" w:rsidP="001176F8">
            <w:pPr>
              <w:spacing w:after="0" w:afterAutospacing="0" w:line="240" w:lineRule="auto"/>
              <w:ind w:left="288"/>
              <w:jc w:val="both"/>
              <w:rPr>
                <w:rFonts w:ascii="Calibri" w:hAnsi="Calibri"/>
                <w:color w:val="auto"/>
                <w:sz w:val="24"/>
                <w:szCs w:val="24"/>
                <w:lang w:val="ro-RO"/>
              </w:rPr>
            </w:pPr>
          </w:p>
        </w:tc>
      </w:tr>
      <w:tr w:rsidR="0070353A" w:rsidRPr="001176F8" w:rsidTr="001176F8">
        <w:tc>
          <w:tcPr>
            <w:tcW w:w="1416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Suplimentare</w:t>
            </w:r>
          </w:p>
        </w:tc>
        <w:tc>
          <w:tcPr>
            <w:tcW w:w="8759" w:type="dxa"/>
          </w:tcPr>
          <w:p w:rsidR="005C7CB2" w:rsidRPr="00F431AA" w:rsidRDefault="005C7CB2" w:rsidP="005C7CB2">
            <w:pPr>
              <w:pStyle w:val="BodyText"/>
              <w:numPr>
                <w:ilvl w:val="0"/>
                <w:numId w:val="10"/>
              </w:numPr>
              <w:tabs>
                <w:tab w:val="clear" w:pos="360"/>
              </w:tabs>
              <w:spacing w:before="120"/>
              <w:ind w:left="357" w:hanging="357"/>
              <w:jc w:val="both"/>
            </w:pPr>
            <w:proofErr w:type="spellStart"/>
            <w:r w:rsidRPr="00F431AA">
              <w:t>Sorocean</w:t>
            </w:r>
            <w:proofErr w:type="spellEnd"/>
            <w:r w:rsidRPr="00F431AA">
              <w:t xml:space="preserve"> C., Restructurarea întreprinderilor: necesitate, modalităţi, tehnici, rezultate, Chişinău, 1997.</w:t>
            </w:r>
          </w:p>
          <w:p w:rsidR="005C7CB2" w:rsidRPr="00F431AA" w:rsidRDefault="005C7CB2" w:rsidP="005C7CB2">
            <w:pPr>
              <w:pStyle w:val="BodyText"/>
              <w:numPr>
                <w:ilvl w:val="0"/>
                <w:numId w:val="10"/>
              </w:numPr>
              <w:tabs>
                <w:tab w:val="clear" w:pos="360"/>
              </w:tabs>
              <w:spacing w:before="120"/>
              <w:ind w:left="357" w:hanging="357"/>
              <w:jc w:val="both"/>
            </w:pPr>
            <w:r w:rsidRPr="00F431AA">
              <w:rPr>
                <w:lang w:val="ru-RU"/>
              </w:rPr>
              <w:t>Экономика фирмы</w:t>
            </w:r>
            <w:proofErr w:type="gramStart"/>
            <w:r w:rsidRPr="00F431AA">
              <w:rPr>
                <w:lang w:val="ru-RU"/>
              </w:rPr>
              <w:t>.И</w:t>
            </w:r>
            <w:proofErr w:type="gramEnd"/>
            <w:r w:rsidRPr="00F431AA">
              <w:rPr>
                <w:lang w:val="ru-RU"/>
              </w:rPr>
              <w:t>.Ворст.М,1994</w:t>
            </w:r>
          </w:p>
          <w:p w:rsidR="005C7CB2" w:rsidRPr="00F431AA" w:rsidRDefault="005C7CB2" w:rsidP="005C7CB2">
            <w:pPr>
              <w:pStyle w:val="BodyText"/>
              <w:numPr>
                <w:ilvl w:val="0"/>
                <w:numId w:val="10"/>
              </w:numPr>
              <w:tabs>
                <w:tab w:val="clear" w:pos="360"/>
              </w:tabs>
              <w:spacing w:before="120"/>
              <w:ind w:left="357" w:hanging="357"/>
              <w:jc w:val="both"/>
            </w:pPr>
            <w:r w:rsidRPr="00F431AA">
              <w:rPr>
                <w:lang w:val="ru-RU"/>
              </w:rPr>
              <w:lastRenderedPageBreak/>
              <w:t>Рыночная экономика. А.Смирнов и др</w:t>
            </w:r>
            <w:proofErr w:type="gramStart"/>
            <w:r w:rsidRPr="00F431AA">
              <w:rPr>
                <w:lang w:val="ru-RU"/>
              </w:rPr>
              <w:t>.М</w:t>
            </w:r>
            <w:proofErr w:type="gramEnd"/>
            <w:r w:rsidRPr="00F431AA">
              <w:rPr>
                <w:lang w:val="ru-RU"/>
              </w:rPr>
              <w:t>,1992</w:t>
            </w:r>
          </w:p>
          <w:p w:rsidR="005C7CB2" w:rsidRPr="00F431AA" w:rsidRDefault="005C7CB2" w:rsidP="005C7CB2">
            <w:pPr>
              <w:pStyle w:val="BodyText"/>
              <w:numPr>
                <w:ilvl w:val="0"/>
                <w:numId w:val="10"/>
              </w:numPr>
              <w:tabs>
                <w:tab w:val="clear" w:pos="360"/>
              </w:tabs>
              <w:spacing w:before="120"/>
              <w:ind w:left="357" w:hanging="357"/>
              <w:jc w:val="both"/>
            </w:pPr>
            <w:proofErr w:type="spellStart"/>
            <w:r w:rsidRPr="00F431AA">
              <w:t>Экономикапредприятия</w:t>
            </w:r>
            <w:proofErr w:type="spellEnd"/>
            <w:r w:rsidRPr="00F431AA">
              <w:t xml:space="preserve">, </w:t>
            </w:r>
            <w:proofErr w:type="spellStart"/>
            <w:r w:rsidRPr="00F431AA">
              <w:t>подредакцией</w:t>
            </w:r>
            <w:proofErr w:type="spellEnd"/>
            <w:r w:rsidRPr="00F431AA">
              <w:t xml:space="preserve">  О.  </w:t>
            </w:r>
            <w:proofErr w:type="spellStart"/>
            <w:r w:rsidRPr="00F431AA">
              <w:t>Волкова</w:t>
            </w:r>
            <w:proofErr w:type="spellEnd"/>
            <w:r w:rsidRPr="00F431AA">
              <w:t xml:space="preserve">,  </w:t>
            </w:r>
            <w:proofErr w:type="spellStart"/>
            <w:r w:rsidRPr="00F431AA">
              <w:t>Москва</w:t>
            </w:r>
            <w:proofErr w:type="spellEnd"/>
            <w:r w:rsidRPr="00F431AA">
              <w:t>,  1999.</w:t>
            </w:r>
          </w:p>
          <w:p w:rsidR="005C7CB2" w:rsidRPr="00F431AA" w:rsidRDefault="005C7CB2" w:rsidP="005C7CB2">
            <w:pPr>
              <w:pStyle w:val="BodyText"/>
              <w:numPr>
                <w:ilvl w:val="0"/>
                <w:numId w:val="10"/>
              </w:numPr>
              <w:tabs>
                <w:tab w:val="clear" w:pos="360"/>
              </w:tabs>
              <w:spacing w:before="120"/>
              <w:ind w:left="357" w:hanging="357"/>
              <w:jc w:val="both"/>
            </w:pPr>
            <w:proofErr w:type="spellStart"/>
            <w:r w:rsidRPr="00F431AA">
              <w:t>Экономикапредприятия</w:t>
            </w:r>
            <w:proofErr w:type="spellEnd"/>
            <w:r w:rsidRPr="00F431AA">
              <w:t xml:space="preserve">,  </w:t>
            </w:r>
            <w:proofErr w:type="spellStart"/>
            <w:r w:rsidRPr="00F431AA">
              <w:t>подредакцией</w:t>
            </w:r>
            <w:proofErr w:type="spellEnd"/>
            <w:r w:rsidRPr="00F431AA">
              <w:t xml:space="preserve"> В. </w:t>
            </w:r>
            <w:proofErr w:type="spellStart"/>
            <w:r w:rsidRPr="00F431AA">
              <w:t>Семенова</w:t>
            </w:r>
            <w:proofErr w:type="spellEnd"/>
            <w:r w:rsidRPr="00F431AA">
              <w:t xml:space="preserve">,  </w:t>
            </w:r>
            <w:proofErr w:type="spellStart"/>
            <w:r w:rsidRPr="00F431AA">
              <w:t>Москва</w:t>
            </w:r>
            <w:proofErr w:type="spellEnd"/>
            <w:r w:rsidRPr="00F431AA">
              <w:t>,  1996.</w:t>
            </w:r>
          </w:p>
          <w:p w:rsidR="005C7CB2" w:rsidRPr="00F431AA" w:rsidRDefault="005C7CB2" w:rsidP="005C7CB2">
            <w:pPr>
              <w:pStyle w:val="BodyText"/>
              <w:numPr>
                <w:ilvl w:val="0"/>
                <w:numId w:val="10"/>
              </w:numPr>
              <w:tabs>
                <w:tab w:val="clear" w:pos="360"/>
              </w:tabs>
              <w:spacing w:before="120"/>
              <w:ind w:left="357" w:hanging="357"/>
              <w:jc w:val="both"/>
              <w:rPr>
                <w:b/>
                <w:bCs/>
              </w:rPr>
            </w:pPr>
            <w:proofErr w:type="spellStart"/>
            <w:r w:rsidRPr="00F431AA">
              <w:rPr>
                <w:lang w:val="ru-RU"/>
              </w:rPr>
              <w:t>Шмален</w:t>
            </w:r>
            <w:proofErr w:type="spellEnd"/>
            <w:r w:rsidRPr="00F431AA">
              <w:rPr>
                <w:lang w:val="ru-RU"/>
              </w:rPr>
              <w:t xml:space="preserve"> Г.  Основы и проблемы экономики предприятия, Москва , 1996.</w:t>
            </w:r>
          </w:p>
          <w:p w:rsidR="005C7CB2" w:rsidRPr="00F431AA" w:rsidRDefault="00982448" w:rsidP="005C7CB2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844"/>
                <w:tab w:val="right" w:pos="9689"/>
              </w:tabs>
              <w:spacing w:after="120" w:afterAutospacing="0" w:line="276" w:lineRule="auto"/>
              <w:ind w:right="51"/>
            </w:pPr>
            <w:hyperlink r:id="rId8" w:history="1">
              <w:r w:rsidR="005C7CB2" w:rsidRPr="00F431AA">
                <w:rPr>
                  <w:rStyle w:val="Hyperlink"/>
                  <w:color w:val="auto"/>
                  <w:sz w:val="28"/>
                  <w:szCs w:val="28"/>
                </w:rPr>
                <w:t>h</w:t>
              </w:r>
              <w:r w:rsidR="005C7CB2" w:rsidRPr="00F431AA">
                <w:rPr>
                  <w:rStyle w:val="Hyperlink"/>
                  <w:color w:val="auto"/>
                </w:rPr>
                <w:t>ttp://library.utm.md</w:t>
              </w:r>
            </w:hyperlink>
          </w:p>
          <w:p w:rsidR="005C7CB2" w:rsidRPr="00F431AA" w:rsidRDefault="005C7CB2" w:rsidP="005C7CB2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844"/>
                <w:tab w:val="right" w:pos="9689"/>
              </w:tabs>
              <w:spacing w:after="120" w:afterAutospacing="0" w:line="276" w:lineRule="auto"/>
              <w:ind w:right="51"/>
            </w:pPr>
            <w:r w:rsidRPr="00F431AA">
              <w:rPr>
                <w:sz w:val="28"/>
                <w:szCs w:val="28"/>
              </w:rPr>
              <w:t xml:space="preserve"> </w:t>
            </w:r>
            <w:hyperlink r:id="rId9" w:history="1">
              <w:r w:rsidRPr="00F431AA">
                <w:rPr>
                  <w:rStyle w:val="Hyperlink"/>
                  <w:color w:val="auto"/>
                </w:rPr>
                <w:t>http://cipti.md</w:t>
              </w:r>
            </w:hyperlink>
          </w:p>
          <w:p w:rsidR="005C7CB2" w:rsidRPr="00F431AA" w:rsidRDefault="005C7CB2" w:rsidP="005C7CB2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844"/>
                <w:tab w:val="right" w:pos="9689"/>
              </w:tabs>
              <w:spacing w:after="120" w:afterAutospacing="0" w:line="276" w:lineRule="auto"/>
              <w:ind w:right="51"/>
            </w:pPr>
            <w:r w:rsidRPr="00F431AA">
              <w:t xml:space="preserve"> </w:t>
            </w:r>
            <w:hyperlink r:id="rId10" w:history="1">
              <w:r w:rsidRPr="00F431AA">
                <w:rPr>
                  <w:rStyle w:val="Hyperlink"/>
                  <w:color w:val="auto"/>
                </w:rPr>
                <w:t>http://www.twirpx.com</w:t>
              </w:r>
            </w:hyperlink>
          </w:p>
          <w:p w:rsidR="005C7CB2" w:rsidRPr="00F431AA" w:rsidRDefault="005C7CB2" w:rsidP="005C7CB2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844"/>
                <w:tab w:val="right" w:pos="9689"/>
              </w:tabs>
              <w:spacing w:after="120" w:afterAutospacing="0" w:line="276" w:lineRule="auto"/>
              <w:ind w:right="51"/>
            </w:pPr>
            <w:r w:rsidRPr="00F431AA">
              <w:t xml:space="preserve"> </w:t>
            </w:r>
            <w:hyperlink r:id="rId11" w:history="1">
              <w:r w:rsidRPr="00F431AA">
                <w:rPr>
                  <w:rStyle w:val="Hyperlink"/>
                  <w:color w:val="auto"/>
                </w:rPr>
                <w:t>http://elibrary.ru</w:t>
              </w:r>
            </w:hyperlink>
          </w:p>
          <w:p w:rsidR="0070353A" w:rsidRPr="001176F8" w:rsidRDefault="0070353A" w:rsidP="001176F8">
            <w:pPr>
              <w:tabs>
                <w:tab w:val="left" w:pos="288"/>
              </w:tabs>
              <w:spacing w:after="0" w:afterAutospacing="0" w:line="240" w:lineRule="auto"/>
              <w:rPr>
                <w:rFonts w:ascii="Calibri" w:hAnsi="Calibri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</w:tr>
    </w:tbl>
    <w:p w:rsidR="0070353A" w:rsidRPr="00ED6734" w:rsidRDefault="0070353A" w:rsidP="00ED6734">
      <w:pPr>
        <w:spacing w:after="200" w:afterAutospacing="0" w:line="276" w:lineRule="auto"/>
        <w:ind w:left="720"/>
        <w:contextualSpacing/>
        <w:jc w:val="both"/>
        <w:rPr>
          <w:rFonts w:ascii="Calibri" w:hAnsi="Calibri"/>
          <w:b/>
          <w:color w:val="auto"/>
          <w:sz w:val="16"/>
          <w:szCs w:val="16"/>
          <w:lang w:val="ro-RO"/>
        </w:rPr>
      </w:pPr>
    </w:p>
    <w:p w:rsidR="0070353A" w:rsidRPr="00ED6734" w:rsidRDefault="0070353A" w:rsidP="00ED6734">
      <w:pPr>
        <w:numPr>
          <w:ilvl w:val="0"/>
          <w:numId w:val="2"/>
        </w:numPr>
        <w:spacing w:after="200" w:afterAutospacing="0" w:line="240" w:lineRule="auto"/>
        <w:contextualSpacing/>
        <w:jc w:val="both"/>
        <w:rPr>
          <w:rFonts w:ascii="Calibri" w:hAnsi="Calibri"/>
          <w:b/>
          <w:color w:val="auto"/>
          <w:sz w:val="22"/>
          <w:szCs w:val="22"/>
          <w:lang w:val="ro-RO"/>
        </w:rPr>
      </w:pPr>
      <w:r w:rsidRPr="00ED6734">
        <w:rPr>
          <w:rFonts w:ascii="Calibri" w:hAnsi="Calibri"/>
          <w:b/>
          <w:color w:val="auto"/>
          <w:sz w:val="22"/>
          <w:szCs w:val="22"/>
          <w:lang w:val="ro-RO"/>
        </w:rPr>
        <w:t>Evaluare</w:t>
      </w:r>
    </w:p>
    <w:tbl>
      <w:tblPr>
        <w:tblW w:w="10175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2"/>
        <w:gridCol w:w="2213"/>
        <w:gridCol w:w="2213"/>
        <w:gridCol w:w="3537"/>
      </w:tblGrid>
      <w:tr w:rsidR="0070353A" w:rsidRPr="001176F8" w:rsidTr="001176F8">
        <w:tc>
          <w:tcPr>
            <w:tcW w:w="4425" w:type="dxa"/>
            <w:gridSpan w:val="2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Curentă</w:t>
            </w:r>
          </w:p>
        </w:tc>
        <w:tc>
          <w:tcPr>
            <w:tcW w:w="2213" w:type="dxa"/>
            <w:vMerge w:val="restart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3537" w:type="dxa"/>
            <w:vMerge w:val="restart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Examen final</w:t>
            </w:r>
          </w:p>
        </w:tc>
      </w:tr>
      <w:tr w:rsidR="0070353A" w:rsidRPr="001176F8" w:rsidTr="001176F8">
        <w:tc>
          <w:tcPr>
            <w:tcW w:w="2212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Atestarea 1</w:t>
            </w:r>
          </w:p>
        </w:tc>
        <w:tc>
          <w:tcPr>
            <w:tcW w:w="2213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Atestarea 2</w:t>
            </w:r>
          </w:p>
        </w:tc>
        <w:tc>
          <w:tcPr>
            <w:tcW w:w="2213" w:type="dxa"/>
            <w:vMerge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537" w:type="dxa"/>
            <w:vMerge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70353A" w:rsidRPr="001176F8" w:rsidTr="001176F8">
        <w:tc>
          <w:tcPr>
            <w:tcW w:w="2212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30%</w:t>
            </w:r>
          </w:p>
        </w:tc>
        <w:tc>
          <w:tcPr>
            <w:tcW w:w="2213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30%</w:t>
            </w:r>
          </w:p>
        </w:tc>
        <w:tc>
          <w:tcPr>
            <w:tcW w:w="2213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3537" w:type="dxa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40%</w:t>
            </w:r>
          </w:p>
        </w:tc>
      </w:tr>
      <w:tr w:rsidR="0070353A" w:rsidRPr="001176F8" w:rsidTr="001176F8">
        <w:tc>
          <w:tcPr>
            <w:tcW w:w="10175" w:type="dxa"/>
            <w:gridSpan w:val="4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Standard minim de performanţă</w:t>
            </w:r>
          </w:p>
        </w:tc>
      </w:tr>
      <w:tr w:rsidR="0070353A" w:rsidRPr="001176F8" w:rsidTr="001176F8">
        <w:tc>
          <w:tcPr>
            <w:tcW w:w="10175" w:type="dxa"/>
            <w:gridSpan w:val="4"/>
            <w:vAlign w:val="center"/>
          </w:tcPr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Prezenţa şi activitatea la prelegeri şi lucrări de laborator;</w:t>
            </w:r>
          </w:p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Obţinerea notei minime de „5” la fiecar</w:t>
            </w:r>
            <w:r w:rsidR="005C7CB2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e dintre atestări şi lucrări practice</w:t>
            </w:r>
          </w:p>
          <w:p w:rsidR="0070353A" w:rsidRPr="001176F8" w:rsidRDefault="0070353A" w:rsidP="001176F8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1176F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Demonstrarea în lucrarea de examinare finală a cunoaşterii disciplinei</w:t>
            </w:r>
          </w:p>
        </w:tc>
      </w:tr>
    </w:tbl>
    <w:p w:rsidR="0070353A" w:rsidRPr="00E84419" w:rsidRDefault="0070353A" w:rsidP="009C189D">
      <w:pPr>
        <w:spacing w:after="0" w:afterAutospacing="0"/>
        <w:rPr>
          <w:lang w:val="ro-RO"/>
        </w:rPr>
      </w:pPr>
    </w:p>
    <w:sectPr w:rsidR="0070353A" w:rsidRPr="00E84419" w:rsidSect="004374DB">
      <w:headerReference w:type="even" r:id="rId12"/>
      <w:headerReference w:type="default" r:id="rId13"/>
      <w:footerReference w:type="even" r:id="rId14"/>
      <w:footerReference w:type="first" r:id="rId15"/>
      <w:pgSz w:w="12240" w:h="15840"/>
      <w:pgMar w:top="851" w:right="851" w:bottom="851" w:left="1701" w:header="811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7C" w:rsidRDefault="0018017C" w:rsidP="009C19D4">
      <w:r>
        <w:separator/>
      </w:r>
    </w:p>
  </w:endnote>
  <w:endnote w:type="continuationSeparator" w:id="0">
    <w:p w:rsidR="0018017C" w:rsidRDefault="0018017C" w:rsidP="009C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3A" w:rsidRDefault="00982448" w:rsidP="009C19D4">
    <w:pPr>
      <w:pStyle w:val="Footer"/>
    </w:pPr>
    <w:r w:rsidRPr="009824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7" type="#_x0000_t202" style="position:absolute;margin-left:-23.45pt;margin-top:4.65pt;width:160.1pt;height: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0ohQ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" stroked="f">
          <v:textbox>
            <w:txbxContent>
              <w:p w:rsidR="0070353A" w:rsidRPr="001A267C" w:rsidRDefault="0070353A" w:rsidP="009C19D4">
                <w:r>
                  <w:t>360° OF LEARNING • UW-GREEN BAY</w:t>
                </w:r>
              </w:p>
            </w:txbxContent>
          </v:textbox>
        </v:shape>
      </w:pict>
    </w:r>
    <w:r w:rsidRPr="00982448">
      <w:rPr>
        <w:noProof/>
      </w:rPr>
      <w:pict>
        <v:shape id="Text Box 11" o:spid="_x0000_s4106" type="#_x0000_t202" style="position:absolute;margin-left:426.5pt;margin-top:4.65pt;width:65pt;height:1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" stroked="f">
          <v:textbox>
            <w:txbxContent>
              <w:p w:rsidR="0070353A" w:rsidRPr="001A267C" w:rsidRDefault="0070353A" w:rsidP="009C19D4">
                <w:r w:rsidRPr="001A267C">
                  <w:t xml:space="preserve">PAGE </w:t>
                </w:r>
                <w:r w:rsidR="00982448">
                  <w:fldChar w:fldCharType="begin"/>
                </w:r>
                <w:r w:rsidR="006E4A77">
                  <w:instrText xml:space="preserve"> PAGE </w:instrText>
                </w:r>
                <w:r w:rsidR="00982448">
                  <w:fldChar w:fldCharType="separate"/>
                </w:r>
                <w:r>
                  <w:rPr>
                    <w:noProof/>
                  </w:rPr>
                  <w:t>4</w:t>
                </w:r>
                <w:r w:rsidR="00982448">
                  <w:rPr>
                    <w:noProof/>
                  </w:rPr>
                  <w:fldChar w:fldCharType="end"/>
                </w:r>
                <w:r w:rsidRPr="001A267C">
                  <w:t xml:space="preserve"> OF </w:t>
                </w:r>
                <w:fldSimple w:instr=" NUMPAGES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F975F6"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53340</wp:posOffset>
          </wp:positionV>
          <wp:extent cx="7033895" cy="132080"/>
          <wp:effectExtent l="0" t="0" r="0" b="1270"/>
          <wp:wrapNone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95" cy="13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3A" w:rsidRDefault="00982448" w:rsidP="009C19D4">
    <w:pPr>
      <w:pStyle w:val="Footer"/>
    </w:pPr>
    <w:r w:rsidRPr="009824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5" type="#_x0000_t202" style="position:absolute;margin-left:486.5pt;margin-top:756.65pt;width:65pt;height:1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" stroked="f">
          <v:textbox>
            <w:txbxContent>
              <w:p w:rsidR="0070353A" w:rsidRDefault="0070353A" w:rsidP="009C19D4">
                <w:r>
                  <w:t xml:space="preserve">PAGE </w:t>
                </w:r>
                <w:r w:rsidR="00982448">
                  <w:fldChar w:fldCharType="begin"/>
                </w:r>
                <w:r w:rsidR="006E4A77">
                  <w:instrText xml:space="preserve"> PAGE </w:instrText>
                </w:r>
                <w:r w:rsidR="00982448">
                  <w:fldChar w:fldCharType="separate"/>
                </w:r>
                <w:r>
                  <w:rPr>
                    <w:noProof/>
                  </w:rPr>
                  <w:t>0</w:t>
                </w:r>
                <w:r w:rsidR="00982448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Pr="00982448">
      <w:rPr>
        <w:noProof/>
      </w:rPr>
      <w:pict>
        <v:shape id="Text Box 9" o:spid="_x0000_s4104" type="#_x0000_t202" style="position:absolute;margin-left:36.55pt;margin-top:756.65pt;width:160.1pt;height:1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s4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" stroked="f">
          <v:textbox>
            <w:txbxContent>
              <w:p w:rsidR="0070353A" w:rsidRDefault="0070353A" w:rsidP="009C19D4">
                <w:r>
                  <w:t>360° OF LEARNING • UW-GREEN BAY</w:t>
                </w:r>
              </w:p>
            </w:txbxContent>
          </v:textbox>
        </v:shape>
      </w:pict>
    </w:r>
    <w:r w:rsidRPr="00982448">
      <w:rPr>
        <w:noProof/>
      </w:rPr>
      <w:pict>
        <v:rect id="_x0000_s4103" style="position:absolute;margin-left:29pt;margin-top:756.2pt;width:553.85pt;height:10.4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Pr="00982448">
      <w:rPr>
        <w:noProof/>
      </w:rPr>
      <w:pict>
        <v:shape id="_x0000_s4102" type="#_x0000_t202" style="position:absolute;margin-left:486.5pt;margin-top:756.65pt;width:65pt;height:1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" stroked="f">
          <v:textbox>
            <w:txbxContent>
              <w:p w:rsidR="0070353A" w:rsidRDefault="0070353A" w:rsidP="009C19D4">
                <w:r>
                  <w:t xml:space="preserve">PAGE </w:t>
                </w:r>
                <w:r w:rsidR="00982448">
                  <w:fldChar w:fldCharType="begin"/>
                </w:r>
                <w:r w:rsidR="006E4A77">
                  <w:instrText xml:space="preserve"> PAGE </w:instrText>
                </w:r>
                <w:r w:rsidR="00982448">
                  <w:fldChar w:fldCharType="separate"/>
                </w:r>
                <w:r>
                  <w:rPr>
                    <w:noProof/>
                  </w:rPr>
                  <w:t>0</w:t>
                </w:r>
                <w:r w:rsidR="00982448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Pr="00982448">
      <w:rPr>
        <w:noProof/>
      </w:rPr>
      <w:pict>
        <v:shape id="_x0000_s4101" type="#_x0000_t202" style="position:absolute;margin-left:36.55pt;margin-top:756.65pt;width:160.1pt;height: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KXhw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" stroked="f">
          <v:textbox>
            <w:txbxContent>
              <w:p w:rsidR="0070353A" w:rsidRDefault="0070353A" w:rsidP="009C19D4">
                <w:r>
                  <w:t>360° OF LEARNING • UW-GREEN BAY</w:t>
                </w:r>
              </w:p>
            </w:txbxContent>
          </v:textbox>
        </v:shape>
      </w:pict>
    </w:r>
    <w:r w:rsidRPr="00982448">
      <w:rPr>
        <w:noProof/>
      </w:rPr>
      <w:pict>
        <v:rect id="_x0000_s4100" style="position:absolute;margin-left:29pt;margin-top:756.2pt;width:553.85pt;height:10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Pr="00982448">
      <w:rPr>
        <w:noProof/>
      </w:rPr>
      <w:pict>
        <v:shape id="Text Box 14" o:spid="_x0000_s4099" type="#_x0000_t202" style="position:absolute;margin-left:486.5pt;margin-top:756.65pt;width:65pt;height:1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" stroked="f">
          <v:textbox>
            <w:txbxContent>
              <w:p w:rsidR="0070353A" w:rsidRDefault="0070353A" w:rsidP="009C19D4">
                <w:r>
                  <w:t xml:space="preserve">PAGE </w:t>
                </w:r>
                <w:r w:rsidR="00982448">
                  <w:fldChar w:fldCharType="begin"/>
                </w:r>
                <w:r w:rsidR="006E4A77">
                  <w:instrText xml:space="preserve"> PAGE </w:instrText>
                </w:r>
                <w:r w:rsidR="00982448">
                  <w:fldChar w:fldCharType="separate"/>
                </w:r>
                <w:r>
                  <w:rPr>
                    <w:noProof/>
                  </w:rPr>
                  <w:t>0</w:t>
                </w:r>
                <w:r w:rsidR="00982448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Pr="00982448">
      <w:rPr>
        <w:noProof/>
      </w:rPr>
      <w:pict>
        <v:shape id="Text Box 15" o:spid="_x0000_s4098" type="#_x0000_t202" style="position:absolute;margin-left:36.55pt;margin-top:756.65pt;width:160.1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" stroked="f">
          <v:textbox>
            <w:txbxContent>
              <w:p w:rsidR="0070353A" w:rsidRDefault="0070353A" w:rsidP="009C19D4">
                <w:r>
                  <w:t>360° OF LEARNING • UW-GREEN BAY</w:t>
                </w:r>
              </w:p>
            </w:txbxContent>
          </v:textbox>
        </v:shape>
      </w:pict>
    </w:r>
    <w:r w:rsidRPr="00982448">
      <w:rPr>
        <w:noProof/>
      </w:rPr>
      <w:pict>
        <v:rect id="_x0000_s4097" style="position:absolute;margin-left:29pt;margin-top:756.2pt;width:553.85pt;height:10.4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70353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7C" w:rsidRDefault="0018017C" w:rsidP="009C19D4">
      <w:r>
        <w:separator/>
      </w:r>
    </w:p>
  </w:footnote>
  <w:footnote w:type="continuationSeparator" w:id="0">
    <w:p w:rsidR="0018017C" w:rsidRDefault="0018017C" w:rsidP="009C1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3A" w:rsidRDefault="00982448" w:rsidP="009C19D4">
    <w:pPr>
      <w:pStyle w:val="Header"/>
    </w:pPr>
    <w:r w:rsidRPr="009824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10" type="#_x0000_t202" style="position:absolute;margin-left:486.5pt;margin-top:756.65pt;width:65pt;height:1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0cfgIAAA8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" stroked="f">
          <v:textbox>
            <w:txbxContent>
              <w:p w:rsidR="0070353A" w:rsidRDefault="0070353A" w:rsidP="009C19D4">
                <w:r>
                  <w:t xml:space="preserve">PAGE </w:t>
                </w:r>
                <w:r w:rsidR="00982448">
                  <w:fldChar w:fldCharType="begin"/>
                </w:r>
                <w:r w:rsidR="006E4A77">
                  <w:instrText xml:space="preserve"> PAGE </w:instrText>
                </w:r>
                <w:r w:rsidR="00982448">
                  <w:fldChar w:fldCharType="separate"/>
                </w:r>
                <w:r>
                  <w:rPr>
                    <w:noProof/>
                  </w:rPr>
                  <w:t>4</w:t>
                </w:r>
                <w:r w:rsidR="00982448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Pr="00982448">
      <w:rPr>
        <w:noProof/>
      </w:rPr>
      <w:pict>
        <v:shape id="Text Box 4" o:spid="_x0000_s4109" type="#_x0000_t202" style="position:absolute;margin-left:36.55pt;margin-top:756.65pt;width:160.1pt;height:1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" stroked="f">
          <v:textbox>
            <w:txbxContent>
              <w:p w:rsidR="0070353A" w:rsidRDefault="0070353A" w:rsidP="009C19D4">
                <w:r>
                  <w:t>360° OF LEARNING • UW-GREEN BAY</w:t>
                </w:r>
              </w:p>
            </w:txbxContent>
          </v:textbox>
        </v:shape>
      </w:pict>
    </w:r>
    <w:r w:rsidRPr="00982448">
      <w:rPr>
        <w:noProof/>
      </w:rPr>
      <w:pict>
        <v:rect id="Picture 1" o:spid="_x0000_s4108" style="position:absolute;margin-left:29pt;margin-top:756.2pt;width:553.85pt;height:10.4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Ve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pciVe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70353A">
      <w:softHyphen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3A" w:rsidRPr="00ED6734" w:rsidRDefault="00F975F6" w:rsidP="00DB6C78">
    <w:pPr>
      <w:pStyle w:val="headertext"/>
      <w:pBdr>
        <w:bottom w:val="single" w:sz="4" w:space="1" w:color="0A522A"/>
      </w:pBdr>
      <w:rPr>
        <w:rFonts w:ascii="Calibri" w:hAnsi="Calibri"/>
        <w:caps/>
        <w:color w:val="1F497D"/>
        <w:spacing w:val="20"/>
        <w:sz w:val="20"/>
        <w:szCs w:val="22"/>
      </w:rPr>
    </w:pP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9125"/>
          <wp:effectExtent l="0" t="0" r="0" b="9525"/>
          <wp:wrapNone/>
          <wp:docPr id="1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353A" w:rsidRPr="00ED6734">
      <w:rPr>
        <w:b w:val="0"/>
        <w:caps/>
        <w:color w:val="084332"/>
        <w:spacing w:val="20"/>
      </w:rPr>
      <w:t xml:space="preserve">                                                                                </w:t>
    </w:r>
    <w:r w:rsidR="0070353A">
      <w:rPr>
        <w:b w:val="0"/>
        <w:caps/>
        <w:color w:val="084332"/>
        <w:spacing w:val="20"/>
      </w:rPr>
      <w:t xml:space="preserve">            </w:t>
    </w:r>
    <w:r w:rsidR="0070353A" w:rsidRPr="00ED6734">
      <w:rPr>
        <w:b w:val="0"/>
        <w:caps/>
        <w:color w:val="084332"/>
        <w:spacing w:val="20"/>
      </w:rPr>
      <w:t xml:space="preserve"> </w:t>
    </w:r>
    <w:r w:rsidR="0070353A" w:rsidRPr="00ED6734">
      <w:rPr>
        <w:rFonts w:ascii="Calibri" w:hAnsi="Calibri"/>
        <w:caps/>
        <w:color w:val="1F497D"/>
        <w:spacing w:val="20"/>
        <w:sz w:val="20"/>
        <w:szCs w:val="22"/>
      </w:rPr>
      <w:t>FIŞA UNITĂŢII DE CURS/MOdulului</w:t>
    </w:r>
  </w:p>
  <w:p w:rsidR="0070353A" w:rsidRPr="001748FB" w:rsidRDefault="0070353A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67A"/>
    <w:multiLevelType w:val="singleLevel"/>
    <w:tmpl w:val="29703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9951513"/>
    <w:multiLevelType w:val="hybridMultilevel"/>
    <w:tmpl w:val="36BC3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59D7CFA"/>
    <w:multiLevelType w:val="hybridMultilevel"/>
    <w:tmpl w:val="7C6CDC8C"/>
    <w:lvl w:ilvl="0" w:tplc="9A2653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D6B7F"/>
    <w:multiLevelType w:val="hybridMultilevel"/>
    <w:tmpl w:val="67FC87D6"/>
    <w:lvl w:ilvl="0" w:tplc="F7287FE6">
      <w:start w:val="1"/>
      <w:numFmt w:val="bullet"/>
      <w:lvlText w:val="-"/>
      <w:lvlJc w:val="left"/>
      <w:pPr>
        <w:tabs>
          <w:tab w:val="num" w:pos="715"/>
        </w:tabs>
        <w:ind w:left="715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5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286CA0"/>
    <w:multiLevelType w:val="hybridMultilevel"/>
    <w:tmpl w:val="0DF00FA2"/>
    <w:lvl w:ilvl="0" w:tplc="0419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7E2D"/>
    <w:rsid w:val="0001102D"/>
    <w:rsid w:val="00056C53"/>
    <w:rsid w:val="00056D1E"/>
    <w:rsid w:val="0005719F"/>
    <w:rsid w:val="00072D81"/>
    <w:rsid w:val="000D2D54"/>
    <w:rsid w:val="000E45AF"/>
    <w:rsid w:val="0010005A"/>
    <w:rsid w:val="00104AB3"/>
    <w:rsid w:val="001051E5"/>
    <w:rsid w:val="001155A1"/>
    <w:rsid w:val="001176F8"/>
    <w:rsid w:val="00143433"/>
    <w:rsid w:val="001541E0"/>
    <w:rsid w:val="00174135"/>
    <w:rsid w:val="001748FB"/>
    <w:rsid w:val="0018017C"/>
    <w:rsid w:val="00193642"/>
    <w:rsid w:val="00197EF7"/>
    <w:rsid w:val="001A267C"/>
    <w:rsid w:val="001D0CA9"/>
    <w:rsid w:val="001D3E90"/>
    <w:rsid w:val="00202901"/>
    <w:rsid w:val="00205614"/>
    <w:rsid w:val="00221CBF"/>
    <w:rsid w:val="0022567A"/>
    <w:rsid w:val="002270E3"/>
    <w:rsid w:val="002B49E8"/>
    <w:rsid w:val="002B5729"/>
    <w:rsid w:val="002C0A18"/>
    <w:rsid w:val="002D5883"/>
    <w:rsid w:val="00303CD4"/>
    <w:rsid w:val="00393108"/>
    <w:rsid w:val="00396C53"/>
    <w:rsid w:val="003A5291"/>
    <w:rsid w:val="003C4BF9"/>
    <w:rsid w:val="003D223D"/>
    <w:rsid w:val="004005D9"/>
    <w:rsid w:val="00421DDB"/>
    <w:rsid w:val="004374DB"/>
    <w:rsid w:val="00465C9F"/>
    <w:rsid w:val="00475168"/>
    <w:rsid w:val="0048054C"/>
    <w:rsid w:val="004A58C8"/>
    <w:rsid w:val="004B2270"/>
    <w:rsid w:val="004D44C5"/>
    <w:rsid w:val="004F3828"/>
    <w:rsid w:val="00515946"/>
    <w:rsid w:val="0053294D"/>
    <w:rsid w:val="005419FB"/>
    <w:rsid w:val="00545E00"/>
    <w:rsid w:val="0055563D"/>
    <w:rsid w:val="00570187"/>
    <w:rsid w:val="00596BD2"/>
    <w:rsid w:val="005B0DDB"/>
    <w:rsid w:val="005B363D"/>
    <w:rsid w:val="005B7347"/>
    <w:rsid w:val="005B7A7E"/>
    <w:rsid w:val="005C71E7"/>
    <w:rsid w:val="005C7CB2"/>
    <w:rsid w:val="005D077E"/>
    <w:rsid w:val="005F1D5A"/>
    <w:rsid w:val="00611B90"/>
    <w:rsid w:val="00644288"/>
    <w:rsid w:val="00650281"/>
    <w:rsid w:val="006B09C1"/>
    <w:rsid w:val="006E4A77"/>
    <w:rsid w:val="006F283A"/>
    <w:rsid w:val="007018FF"/>
    <w:rsid w:val="007025E7"/>
    <w:rsid w:val="0070353A"/>
    <w:rsid w:val="0070506B"/>
    <w:rsid w:val="00710F62"/>
    <w:rsid w:val="00725774"/>
    <w:rsid w:val="00737829"/>
    <w:rsid w:val="0075136F"/>
    <w:rsid w:val="00751380"/>
    <w:rsid w:val="00773178"/>
    <w:rsid w:val="00777EEB"/>
    <w:rsid w:val="007818A8"/>
    <w:rsid w:val="00784898"/>
    <w:rsid w:val="00787C74"/>
    <w:rsid w:val="007A0707"/>
    <w:rsid w:val="007A2F54"/>
    <w:rsid w:val="007B2D82"/>
    <w:rsid w:val="007B2FF1"/>
    <w:rsid w:val="007B31BA"/>
    <w:rsid w:val="00822DFD"/>
    <w:rsid w:val="00827AB8"/>
    <w:rsid w:val="008346B1"/>
    <w:rsid w:val="008501B5"/>
    <w:rsid w:val="00851A21"/>
    <w:rsid w:val="00865247"/>
    <w:rsid w:val="008674EF"/>
    <w:rsid w:val="008B0C21"/>
    <w:rsid w:val="008C18A0"/>
    <w:rsid w:val="008F25FB"/>
    <w:rsid w:val="008F5D02"/>
    <w:rsid w:val="009034B4"/>
    <w:rsid w:val="00910110"/>
    <w:rsid w:val="00914B03"/>
    <w:rsid w:val="0094510E"/>
    <w:rsid w:val="00945D6F"/>
    <w:rsid w:val="009635A9"/>
    <w:rsid w:val="00982448"/>
    <w:rsid w:val="009C06EC"/>
    <w:rsid w:val="009C189D"/>
    <w:rsid w:val="009C19D4"/>
    <w:rsid w:val="009C7FA7"/>
    <w:rsid w:val="009E0617"/>
    <w:rsid w:val="009E6E84"/>
    <w:rsid w:val="009F2F97"/>
    <w:rsid w:val="00A000C7"/>
    <w:rsid w:val="00A06109"/>
    <w:rsid w:val="00A37896"/>
    <w:rsid w:val="00A41738"/>
    <w:rsid w:val="00A63EF1"/>
    <w:rsid w:val="00A76536"/>
    <w:rsid w:val="00A82151"/>
    <w:rsid w:val="00A974F8"/>
    <w:rsid w:val="00AA67D5"/>
    <w:rsid w:val="00AD57AA"/>
    <w:rsid w:val="00AE1B63"/>
    <w:rsid w:val="00AF753E"/>
    <w:rsid w:val="00B67418"/>
    <w:rsid w:val="00B80B1F"/>
    <w:rsid w:val="00B81D8D"/>
    <w:rsid w:val="00B86306"/>
    <w:rsid w:val="00BA3C19"/>
    <w:rsid w:val="00BB60F9"/>
    <w:rsid w:val="00BD0BE2"/>
    <w:rsid w:val="00BF32B8"/>
    <w:rsid w:val="00C01481"/>
    <w:rsid w:val="00C40430"/>
    <w:rsid w:val="00C61775"/>
    <w:rsid w:val="00C62391"/>
    <w:rsid w:val="00C8318D"/>
    <w:rsid w:val="00C84C52"/>
    <w:rsid w:val="00C9470C"/>
    <w:rsid w:val="00C97E2D"/>
    <w:rsid w:val="00CC3AC5"/>
    <w:rsid w:val="00D17D5D"/>
    <w:rsid w:val="00D20D84"/>
    <w:rsid w:val="00D23424"/>
    <w:rsid w:val="00D244AA"/>
    <w:rsid w:val="00D31FE4"/>
    <w:rsid w:val="00D4559D"/>
    <w:rsid w:val="00D50176"/>
    <w:rsid w:val="00D90EAE"/>
    <w:rsid w:val="00DA575E"/>
    <w:rsid w:val="00DB5566"/>
    <w:rsid w:val="00DB6C78"/>
    <w:rsid w:val="00DC1A01"/>
    <w:rsid w:val="00DD2365"/>
    <w:rsid w:val="00DE2E3D"/>
    <w:rsid w:val="00E075A6"/>
    <w:rsid w:val="00E305ED"/>
    <w:rsid w:val="00E346AC"/>
    <w:rsid w:val="00E70188"/>
    <w:rsid w:val="00E84419"/>
    <w:rsid w:val="00E93DFB"/>
    <w:rsid w:val="00EC48E9"/>
    <w:rsid w:val="00EC6F9C"/>
    <w:rsid w:val="00ED6734"/>
    <w:rsid w:val="00EF4521"/>
    <w:rsid w:val="00EF71DF"/>
    <w:rsid w:val="00F119BB"/>
    <w:rsid w:val="00F15D1C"/>
    <w:rsid w:val="00F2417B"/>
    <w:rsid w:val="00F24AF5"/>
    <w:rsid w:val="00F5673F"/>
    <w:rsid w:val="00F85A5F"/>
    <w:rsid w:val="00F975F6"/>
    <w:rsid w:val="00F976AC"/>
    <w:rsid w:val="00F97959"/>
    <w:rsid w:val="00FA2F23"/>
    <w:rsid w:val="00FD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19D4"/>
    <w:pPr>
      <w:keepNext/>
      <w:keepLines/>
      <w:spacing w:before="480" w:after="0"/>
      <w:outlineLvl w:val="0"/>
    </w:pPr>
    <w:rPr>
      <w:bCs/>
      <w:color w:val="0066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19D4"/>
    <w:pPr>
      <w:keepNext/>
      <w:keepLines/>
      <w:spacing w:before="200" w:after="0" w:afterAutospacing="0"/>
      <w:outlineLvl w:val="1"/>
    </w:pPr>
    <w:rPr>
      <w:bCs/>
      <w:color w:val="1F497D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19D4"/>
    <w:pPr>
      <w:keepNext/>
      <w:keepLines/>
      <w:spacing w:before="100" w:beforeAutospacing="1" w:after="0" w:afterAutospacing="0"/>
      <w:outlineLvl w:val="2"/>
    </w:pPr>
    <w:rPr>
      <w:bCs/>
      <w:color w:val="1F497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19D4"/>
    <w:pPr>
      <w:keepNext/>
      <w:keepLines/>
      <w:spacing w:before="200" w:after="0" w:afterAutospacing="0"/>
      <w:outlineLvl w:val="3"/>
    </w:pPr>
    <w:rPr>
      <w:b/>
      <w:bCs/>
      <w:i/>
      <w:iCs/>
      <w:color w:val="8080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5A6"/>
    <w:pPr>
      <w:keepNext/>
      <w:keepLines/>
      <w:spacing w:before="200" w:after="0" w:afterAutospacing="0"/>
      <w:outlineLvl w:val="4"/>
    </w:pPr>
    <w:rPr>
      <w:rFonts w:ascii="Georgia" w:hAnsi="Georgia"/>
      <w:b/>
      <w:color w:val="80808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5A6"/>
    <w:pPr>
      <w:keepNext/>
      <w:keepLines/>
      <w:spacing w:before="200" w:after="0" w:afterAutospacing="0"/>
      <w:outlineLvl w:val="5"/>
    </w:pPr>
    <w:rPr>
      <w:rFonts w:ascii="Georgia" w:hAnsi="Georgia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19D4"/>
    <w:rPr>
      <w:rFonts w:ascii="Calisto MT" w:hAnsi="Calisto MT" w:cs="Times New Roman"/>
      <w:bCs/>
      <w:color w:val="006633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19D4"/>
    <w:rPr>
      <w:rFonts w:ascii="Calisto MT" w:hAnsi="Calisto MT" w:cs="Times New Roman"/>
      <w:bCs/>
      <w:color w:val="1F497D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19D4"/>
    <w:rPr>
      <w:rFonts w:ascii="Calisto MT" w:hAnsi="Calisto MT" w:cs="Times New Roman"/>
      <w:bCs/>
      <w:color w:val="1F497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19D4"/>
    <w:rPr>
      <w:rFonts w:ascii="Calisto MT" w:hAnsi="Calisto MT" w:cs="Times New Roman"/>
      <w:b/>
      <w:bCs/>
      <w:i/>
      <w:iCs/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75A6"/>
    <w:rPr>
      <w:rFonts w:ascii="Georgia" w:hAnsi="Georgia" w:cs="Times New Roman"/>
      <w:b/>
      <w:color w:val="8080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75A6"/>
    <w:rPr>
      <w:rFonts w:ascii="Georgia" w:hAnsi="Georgia" w:cs="Times New Roman"/>
      <w:b/>
      <w:i/>
      <w:iCs/>
      <w:color w:val="80808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CBF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221CBF"/>
    <w:rPr>
      <w:rFonts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="Georgia" w:hAnsi="Georgia"/>
      <w:color w:val="C0504D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85A5F"/>
    <w:rPr>
      <w:rFonts w:ascii="Georgia" w:hAnsi="Georgia" w:cs="Times New Roman"/>
      <w:color w:val="C0504D"/>
      <w:spacing w:val="5"/>
      <w:kern w:val="28"/>
      <w:sz w:val="72"/>
      <w:szCs w:val="72"/>
    </w:rPr>
  </w:style>
  <w:style w:type="paragraph" w:styleId="NormalWeb">
    <w:name w:val="Normal (Web)"/>
    <w:basedOn w:val="Normal"/>
    <w:uiPriority w:val="99"/>
    <w:rsid w:val="00202901"/>
    <w:pPr>
      <w:spacing w:before="100" w:beforeAutospacing="1" w:line="240" w:lineRule="auto"/>
    </w:pPr>
    <w:rPr>
      <w:rFonts w:ascii="Times" w:hAnsi="Times"/>
    </w:rPr>
  </w:style>
  <w:style w:type="character" w:styleId="PlaceholderText">
    <w:name w:val="Placeholder Text"/>
    <w:basedOn w:val="DefaultParagraphFont"/>
    <w:uiPriority w:val="99"/>
    <w:semiHidden/>
    <w:rsid w:val="0020290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9C19D4"/>
    <w:pPr>
      <w:numPr>
        <w:numId w:val="1"/>
      </w:numPr>
      <w:contextualSpacing/>
    </w:pPr>
  </w:style>
  <w:style w:type="character" w:styleId="PageNumber">
    <w:name w:val="page number"/>
    <w:basedOn w:val="DefaultParagraphFont"/>
    <w:uiPriority w:val="99"/>
    <w:semiHidden/>
    <w:rsid w:val="00B81D8D"/>
    <w:rPr>
      <w:rFonts w:cs="Times New Roman"/>
    </w:rPr>
  </w:style>
  <w:style w:type="paragraph" w:customStyle="1" w:styleId="headertext">
    <w:name w:val="header text"/>
    <w:basedOn w:val="Header"/>
    <w:uiPriority w:val="99"/>
    <w:rsid w:val="004D44C5"/>
    <w:pPr>
      <w:pBdr>
        <w:bottom w:val="dotted" w:sz="8" w:space="1" w:color="C0504D"/>
      </w:pBdr>
      <w:spacing w:afterAutospacing="0"/>
    </w:pPr>
    <w:rPr>
      <w:b/>
      <w:color w:val="C0504D"/>
      <w:sz w:val="16"/>
      <w:szCs w:val="16"/>
    </w:rPr>
  </w:style>
  <w:style w:type="paragraph" w:customStyle="1" w:styleId="Titlepagesubhead">
    <w:name w:val="Title page subhead"/>
    <w:basedOn w:val="Normal"/>
    <w:uiPriority w:val="99"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/>
      <w:sz w:val="36"/>
      <w:szCs w:val="36"/>
    </w:rPr>
  </w:style>
  <w:style w:type="paragraph" w:customStyle="1" w:styleId="Titlepagedate">
    <w:name w:val="Title page date"/>
    <w:basedOn w:val="headertext"/>
    <w:uiPriority w:val="99"/>
    <w:rsid w:val="00B67418"/>
    <w:pPr>
      <w:pBdr>
        <w:top w:val="dotted" w:sz="8" w:space="1" w:color="C0504D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Title"/>
    <w:uiPriority w:val="99"/>
    <w:rsid w:val="00B67418"/>
    <w:rPr>
      <w:color w:val="006633"/>
    </w:rPr>
  </w:style>
  <w:style w:type="paragraph" w:customStyle="1" w:styleId="Footertext">
    <w:name w:val="Footer text"/>
    <w:basedOn w:val="Normal"/>
    <w:uiPriority w:val="99"/>
    <w:rsid w:val="00056D1E"/>
    <w:rPr>
      <w:color w:val="084332"/>
      <w:spacing w:val="2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7025E7"/>
    <w:pPr>
      <w:numPr>
        <w:ilvl w:val="1"/>
      </w:numPr>
    </w:pPr>
    <w:rPr>
      <w:rFonts w:ascii="Georgia" w:hAnsi="Georgia"/>
      <w:i/>
      <w:iCs/>
      <w:color w:val="8080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25E7"/>
    <w:rPr>
      <w:rFonts w:ascii="Georgia" w:hAnsi="Georgia" w:cs="Times New Roman"/>
      <w:i/>
      <w:iCs/>
      <w:color w:val="808080"/>
      <w:spacing w:val="15"/>
    </w:rPr>
  </w:style>
  <w:style w:type="character" w:styleId="IntenseEmphasis">
    <w:name w:val="Intense Emphasis"/>
    <w:basedOn w:val="DefaultParagraphFont"/>
    <w:uiPriority w:val="99"/>
    <w:qFormat/>
    <w:rsid w:val="009E6E84"/>
    <w:rPr>
      <w:rFonts w:cs="Times New Roman"/>
      <w:b/>
      <w:bCs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6E84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80808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6E84"/>
    <w:rPr>
      <w:rFonts w:cs="Times New Roman"/>
      <w:b/>
      <w:bCs/>
      <w:i/>
      <w:iCs/>
      <w:color w:val="808080"/>
      <w:sz w:val="20"/>
      <w:szCs w:val="20"/>
    </w:rPr>
  </w:style>
  <w:style w:type="character" w:styleId="Hyperlink">
    <w:name w:val="Hyperlink"/>
    <w:basedOn w:val="DefaultParagraphFont"/>
    <w:uiPriority w:val="99"/>
    <w:rsid w:val="007018F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D6734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5136F"/>
    <w:pPr>
      <w:spacing w:after="120" w:afterAutospacing="0" w:line="240" w:lineRule="auto"/>
    </w:pPr>
    <w:rPr>
      <w:rFonts w:ascii="Times New Roman" w:hAnsi="Times New Roman"/>
      <w:color w:val="auto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75136F"/>
    <w:rPr>
      <w:rFonts w:ascii="Times New Roman" w:hAnsi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830">
          <w:marLeft w:val="0"/>
          <w:marRight w:val="0"/>
          <w:marTop w:val="0"/>
          <w:marBottom w:val="0"/>
          <w:divBdr>
            <w:top w:val="dotted" w:sz="8" w:space="1" w:color="C0504D"/>
            <w:left w:val="none" w:sz="0" w:space="0" w:color="auto"/>
            <w:bottom w:val="dotted" w:sz="8" w:space="1" w:color="C0504D"/>
            <w:right w:val="none" w:sz="0" w:space="0" w:color="auto"/>
          </w:divBdr>
        </w:div>
      </w:divsChild>
    </w:div>
    <w:div w:id="3821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tm.m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tm.md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wirp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pti.m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</Template>
  <TotalTime>3</TotalTime>
  <Pages>5</Pages>
  <Words>1292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MD-2045, CHIŞINĂU, STR</vt:lpstr>
    </vt:vector>
  </TitlesOfParts>
  <Company>diakov.net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MD-2045, CHIŞINĂU, STR</dc:title>
  <dc:subject/>
  <dc:creator>RePack by Diakov</dc:creator>
  <cp:keywords/>
  <dc:description/>
  <cp:lastModifiedBy>livia.bolohan</cp:lastModifiedBy>
  <cp:revision>5</cp:revision>
  <cp:lastPrinted>2015-03-26T20:27:00Z</cp:lastPrinted>
  <dcterms:created xsi:type="dcterms:W3CDTF">2017-06-27T09:04:00Z</dcterms:created>
  <dcterms:modified xsi:type="dcterms:W3CDTF">2017-11-23T09:20:00Z</dcterms:modified>
</cp:coreProperties>
</file>