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19" w:rsidRPr="00ED6734" w:rsidRDefault="00E84419" w:rsidP="00E667E0">
      <w:pPr>
        <w:spacing w:after="0" w:afterAutospacing="0"/>
        <w:jc w:val="center"/>
        <w:rPr>
          <w:rFonts w:ascii="Calibri" w:hAnsi="Calibri"/>
          <w:lang w:val="ro-RO"/>
        </w:rPr>
      </w:pPr>
      <w:r w:rsidRPr="00E84419">
        <w:rPr>
          <w:rFonts w:ascii="Calibri" w:hAnsi="Calibri" w:hint="eastAsia"/>
          <w:lang w:val="ro-RO"/>
        </w:rPr>
        <w:t>MD-20</w:t>
      </w:r>
      <w:r w:rsidR="00193642">
        <w:rPr>
          <w:rFonts w:ascii="Calibri" w:hAnsi="Calibri"/>
          <w:lang w:val="ro-RO"/>
        </w:rPr>
        <w:t>45</w:t>
      </w:r>
      <w:r w:rsidRPr="00E84419">
        <w:rPr>
          <w:rFonts w:ascii="Calibri" w:hAnsi="Calibri" w:hint="eastAsia"/>
          <w:lang w:val="ro-RO"/>
        </w:rPr>
        <w:t xml:space="preserve">, CHIŞINĂU, </w:t>
      </w:r>
      <w:proofErr w:type="spellStart"/>
      <w:r w:rsidR="00E667E0">
        <w:rPr>
          <w:rFonts w:ascii="Calibri" w:hAnsi="Calibri"/>
          <w:lang w:val="ro-RO"/>
        </w:rPr>
        <w:t>Bvd</w:t>
      </w:r>
      <w:proofErr w:type="spellEnd"/>
      <w:r w:rsidR="00E667E0">
        <w:rPr>
          <w:rFonts w:ascii="Calibri" w:hAnsi="Calibri"/>
          <w:lang w:val="ro-RO"/>
        </w:rPr>
        <w:t>. Dacia 41, corp 10</w:t>
      </w:r>
      <w:r w:rsidRPr="00E84419">
        <w:rPr>
          <w:rFonts w:ascii="Calibri" w:hAnsi="Calibri" w:hint="eastAsia"/>
          <w:lang w:val="ro-RO"/>
        </w:rPr>
        <w:t>, TEL</w:t>
      </w:r>
      <w:r w:rsidRPr="00644288">
        <w:rPr>
          <w:rFonts w:ascii="Calibri" w:hAnsi="Calibri" w:hint="eastAsia"/>
          <w:lang w:val="ro-RO"/>
        </w:rPr>
        <w:t xml:space="preserve">: 022 </w:t>
      </w:r>
      <w:r w:rsidR="00396C53">
        <w:rPr>
          <w:rFonts w:ascii="Calibri" w:hAnsi="Calibri"/>
          <w:lang w:val="ro-RO"/>
        </w:rPr>
        <w:t>32</w:t>
      </w:r>
      <w:r w:rsidRPr="00644288">
        <w:rPr>
          <w:rFonts w:ascii="Calibri" w:hAnsi="Calibri" w:hint="eastAsia"/>
          <w:lang w:val="ro-RO"/>
        </w:rPr>
        <w:t>-</w:t>
      </w:r>
      <w:r w:rsidR="00396C53">
        <w:rPr>
          <w:rFonts w:ascii="Calibri" w:hAnsi="Calibri"/>
          <w:lang w:val="ro-RO"/>
        </w:rPr>
        <w:t>39</w:t>
      </w:r>
      <w:r w:rsidRPr="00644288">
        <w:rPr>
          <w:rFonts w:ascii="Calibri" w:hAnsi="Calibri" w:hint="eastAsia"/>
          <w:lang w:val="ro-RO"/>
        </w:rPr>
        <w:t>-</w:t>
      </w:r>
      <w:r w:rsidR="00396C53">
        <w:rPr>
          <w:rFonts w:ascii="Calibri" w:hAnsi="Calibri"/>
          <w:lang w:val="ro-RO"/>
        </w:rPr>
        <w:t>7</w:t>
      </w:r>
      <w:r w:rsidR="00B86306">
        <w:rPr>
          <w:rFonts w:ascii="Calibri" w:hAnsi="Calibri"/>
          <w:lang w:val="ro-RO"/>
        </w:rPr>
        <w:t>3</w:t>
      </w:r>
      <w:r w:rsidRPr="00644288">
        <w:rPr>
          <w:rFonts w:ascii="Calibri" w:hAnsi="Calibri" w:hint="eastAsia"/>
          <w:lang w:val="ro-RO"/>
        </w:rPr>
        <w:t xml:space="preserve"> | FAX: 022 </w:t>
      </w:r>
      <w:r w:rsidR="00396C53" w:rsidRPr="00644288">
        <w:rPr>
          <w:rFonts w:ascii="Calibri" w:hAnsi="Calibri" w:hint="eastAsia"/>
          <w:lang w:val="ro-RO"/>
        </w:rPr>
        <w:t>3</w:t>
      </w:r>
      <w:r w:rsidRPr="00644288">
        <w:rPr>
          <w:rFonts w:ascii="Calibri" w:hAnsi="Calibri" w:hint="eastAsia"/>
          <w:lang w:val="ro-RO"/>
        </w:rPr>
        <w:t>2-</w:t>
      </w:r>
      <w:r w:rsidR="00396C53">
        <w:rPr>
          <w:rFonts w:ascii="Calibri" w:hAnsi="Calibri"/>
          <w:lang w:val="ro-RO"/>
        </w:rPr>
        <w:t>39</w:t>
      </w:r>
      <w:r w:rsidRPr="00644288">
        <w:rPr>
          <w:rFonts w:ascii="Calibri" w:hAnsi="Calibri" w:hint="eastAsia"/>
          <w:lang w:val="ro-RO"/>
        </w:rPr>
        <w:t>-</w:t>
      </w:r>
      <w:r w:rsidR="00396C53">
        <w:rPr>
          <w:rFonts w:ascii="Calibri" w:hAnsi="Calibri"/>
          <w:lang w:val="ro-RO"/>
        </w:rPr>
        <w:t>7</w:t>
      </w:r>
      <w:r w:rsidRPr="00644288">
        <w:rPr>
          <w:rFonts w:ascii="Calibri" w:hAnsi="Calibri" w:hint="eastAsia"/>
          <w:lang w:val="ro-RO"/>
        </w:rPr>
        <w:t>1</w:t>
      </w:r>
      <w:r w:rsidRPr="00E84419">
        <w:rPr>
          <w:rFonts w:ascii="Calibri" w:hAnsi="Calibri" w:hint="eastAsia"/>
          <w:lang w:val="ro-RO"/>
        </w:rPr>
        <w:t xml:space="preserve">, </w:t>
      </w:r>
      <w:hyperlink r:id="rId8" w:history="1">
        <w:r w:rsidRPr="00D23424">
          <w:rPr>
            <w:rStyle w:val="Hyperlink"/>
            <w:rFonts w:ascii="Calibri" w:hAnsi="Calibri" w:hint="eastAsia"/>
            <w:lang w:val="ro-RO"/>
          </w:rPr>
          <w:t>www.utm.md</w:t>
        </w:r>
      </w:hyperlink>
    </w:p>
    <w:p w:rsidR="00ED6734" w:rsidRPr="00A74869" w:rsidRDefault="006A4702" w:rsidP="00ED6734">
      <w:pPr>
        <w:spacing w:after="200" w:afterAutospacing="0" w:line="24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val="fr-FR"/>
        </w:rPr>
      </w:pPr>
      <w:r w:rsidRPr="00A74869">
        <w:rPr>
          <w:rFonts w:ascii="Times New Roman" w:eastAsia="Times New Roman" w:hAnsi="Times New Roman" w:cs="Times New Roman"/>
          <w:b/>
          <w:color w:val="auto"/>
          <w:lang w:val="fr-FR"/>
        </w:rPr>
        <w:t>SISTEME GEOINFORMATIONALE</w:t>
      </w: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TableGrid"/>
        <w:tblW w:w="10065" w:type="dxa"/>
        <w:tblInd w:w="-34" w:type="dxa"/>
        <w:tblLook w:val="04A0"/>
      </w:tblPr>
      <w:tblGrid>
        <w:gridCol w:w="2977"/>
        <w:gridCol w:w="1418"/>
        <w:gridCol w:w="1559"/>
        <w:gridCol w:w="1559"/>
        <w:gridCol w:w="1560"/>
        <w:gridCol w:w="992"/>
      </w:tblGrid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ED6734" w:rsidRDefault="00173D9A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Cadastru, Geodezie si </w:t>
            </w:r>
            <w:proofErr w:type="spellStart"/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Constructii</w:t>
            </w:r>
            <w:proofErr w:type="spellEnd"/>
          </w:p>
        </w:tc>
      </w:tr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ED6734" w:rsidRPr="00ED6734" w:rsidRDefault="00173D9A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Geodezie, Cadastru si Geotehnica</w:t>
            </w:r>
          </w:p>
        </w:tc>
      </w:tr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ED6734" w:rsidRPr="00A74869" w:rsidTr="004374DB">
        <w:tc>
          <w:tcPr>
            <w:tcW w:w="2977" w:type="dxa"/>
          </w:tcPr>
          <w:p w:rsidR="00ED6734" w:rsidRPr="00C34511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C34511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ED6734" w:rsidRDefault="005A1928" w:rsidP="004F3B6A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C3451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584.2</w:t>
            </w:r>
            <w:r w:rsidR="004F3B6A" w:rsidRPr="00C3451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- Geodezie, topografie și cartografie</w:t>
            </w:r>
          </w:p>
        </w:tc>
      </w:tr>
      <w:tr w:rsidR="00ED6734" w:rsidRPr="004F3B6A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II (învăţământ cu frecvenţă);</w:t>
            </w:r>
          </w:p>
          <w:p w:rsidR="00ED6734" w:rsidRPr="004F3B6A" w:rsidRDefault="00ED6734" w:rsidP="00ED6734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 w:cs="Times New Roman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7D696E" w:rsidRDefault="007D696E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  <w:p w:rsidR="00ED6734" w:rsidRPr="00ED6734" w:rsidRDefault="00A74869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6</w:t>
            </w:r>
          </w:p>
          <w:p w:rsidR="00ED6734" w:rsidRPr="00ED6734" w:rsidRDefault="004F3B6A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 – unitate de curs de specialitate</w:t>
            </w:r>
          </w:p>
        </w:tc>
        <w:tc>
          <w:tcPr>
            <w:tcW w:w="1560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 - unitate de curs obligatorie</w:t>
            </w:r>
          </w:p>
        </w:tc>
        <w:tc>
          <w:tcPr>
            <w:tcW w:w="992" w:type="dxa"/>
            <w:vAlign w:val="center"/>
          </w:tcPr>
          <w:p w:rsidR="00ED6734" w:rsidRPr="00ED6734" w:rsidRDefault="00D4327C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TableGrid"/>
        <w:tblW w:w="10065" w:type="dxa"/>
        <w:tblInd w:w="-34" w:type="dxa"/>
        <w:tblLook w:val="04A0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ED6734" w:rsidRPr="00ED6734" w:rsidTr="004374DB">
        <w:tc>
          <w:tcPr>
            <w:tcW w:w="1801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ED6734" w:rsidTr="004374DB">
        <w:tc>
          <w:tcPr>
            <w:tcW w:w="1801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ED6734" w:rsidTr="004374DB">
        <w:tc>
          <w:tcPr>
            <w:tcW w:w="1801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ED6734" w:rsidRPr="00ED6734" w:rsidTr="004374DB">
        <w:tc>
          <w:tcPr>
            <w:tcW w:w="1801" w:type="dxa"/>
          </w:tcPr>
          <w:p w:rsidR="00ED6734" w:rsidRPr="00ED6734" w:rsidRDefault="00ED6734" w:rsidP="00D4327C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</w:t>
            </w:r>
            <w:r w:rsidR="00D4327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67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899" w:type="dxa"/>
            <w:gridSpan w:val="2"/>
          </w:tcPr>
          <w:p w:rsidR="00ED6734" w:rsidRPr="00ED6734" w:rsidRDefault="00D4327C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255" w:type="dxa"/>
          </w:tcPr>
          <w:p w:rsidR="00ED6734" w:rsidRPr="00ED6734" w:rsidRDefault="00F0796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2193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245" w:type="dxa"/>
          </w:tcPr>
          <w:p w:rsidR="00ED6734" w:rsidRPr="00ED6734" w:rsidRDefault="00D4327C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TableGrid"/>
        <w:tblW w:w="10065" w:type="dxa"/>
        <w:tblInd w:w="-34" w:type="dxa"/>
        <w:tblLook w:val="04A0"/>
      </w:tblPr>
      <w:tblGrid>
        <w:gridCol w:w="3261"/>
        <w:gridCol w:w="6804"/>
      </w:tblGrid>
      <w:tr w:rsidR="00ED6734" w:rsidRPr="00700721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700721" w:rsidRDefault="00700721" w:rsidP="00D56C69">
            <w:pPr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700721">
              <w:rPr>
                <w:rFonts w:ascii="Arial" w:hAnsi="Arial" w:cs="Arial"/>
                <w:lang w:val="ro-RO"/>
              </w:rPr>
              <w:t>Automatizarea lucrărilor topografice</w:t>
            </w:r>
            <w:r>
              <w:rPr>
                <w:rFonts w:ascii="Arial" w:hAnsi="Arial" w:cs="Arial"/>
                <w:lang w:val="ro-RO"/>
              </w:rPr>
              <w:t xml:space="preserve">. </w:t>
            </w:r>
            <w:r w:rsidRPr="00700721">
              <w:rPr>
                <w:lang w:val="ro-RO"/>
              </w:rPr>
              <w:t xml:space="preserve">Sisteme </w:t>
            </w:r>
            <w:r w:rsidR="00D56C69" w:rsidRPr="00700721">
              <w:rPr>
                <w:lang w:val="ro-RO"/>
              </w:rPr>
              <w:t>Informa</w:t>
            </w:r>
            <w:r w:rsidR="00D56C69">
              <w:rPr>
                <w:rFonts w:ascii="Times New Roman" w:hAnsi="Times New Roman" w:cs="Times New Roman"/>
                <w:lang w:val="ro-RO"/>
              </w:rPr>
              <w:t>ț</w:t>
            </w:r>
            <w:r w:rsidR="00D56C69" w:rsidRPr="00700721">
              <w:rPr>
                <w:lang w:val="ro-RO"/>
              </w:rPr>
              <w:t>ionale</w:t>
            </w:r>
            <w:r w:rsidRPr="00700721">
              <w:rPr>
                <w:lang w:val="ro-RO"/>
              </w:rPr>
              <w:t>. Analiza numerica si programarea la calculator</w:t>
            </w:r>
            <w:r>
              <w:rPr>
                <w:lang w:val="ro-RO"/>
              </w:rPr>
              <w:t xml:space="preserve">. </w:t>
            </w:r>
            <w:r w:rsidR="00D56C69">
              <w:rPr>
                <w:lang w:val="ro-RO"/>
              </w:rPr>
              <w:t>Cartografia. Cadastru</w:t>
            </w:r>
          </w:p>
        </w:tc>
      </w:tr>
      <w:tr w:rsidR="00ED6734" w:rsidRPr="00462099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ED6734" w:rsidRPr="00ED6734" w:rsidRDefault="00B14E92" w:rsidP="0070072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487DA5">
              <w:rPr>
                <w:rFonts w:ascii="Times New Roman" w:hAnsi="Times New Roman" w:cs="Times New Roman"/>
                <w:lang w:val="ro-RO"/>
              </w:rPr>
              <w:t xml:space="preserve">Să posede și să aplice cunoștințe </w:t>
            </w:r>
            <w:r>
              <w:rPr>
                <w:rFonts w:ascii="Times New Roman" w:hAnsi="Times New Roman" w:cs="Times New Roman"/>
                <w:lang w:val="ro-RO"/>
              </w:rPr>
              <w:t xml:space="preserve">privind </w:t>
            </w:r>
            <w:r w:rsidR="00700721">
              <w:rPr>
                <w:rFonts w:ascii="Times New Roman" w:hAnsi="Times New Roman" w:cs="Times New Roman"/>
                <w:lang w:val="ro-RO"/>
              </w:rPr>
              <w:t xml:space="preserve">Colectarea, Sistematizarea, Integrarea si analiza datelor spațiale. Elaborarea de aplicații, proiecte tematice. </w:t>
            </w:r>
            <w:r w:rsidR="0046209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TableGrid"/>
        <w:tblW w:w="10065" w:type="dxa"/>
        <w:tblInd w:w="-34" w:type="dxa"/>
        <w:tblLook w:val="04A0"/>
      </w:tblPr>
      <w:tblGrid>
        <w:gridCol w:w="1899"/>
        <w:gridCol w:w="8166"/>
      </w:tblGrid>
      <w:tr w:rsidR="00ED6734" w:rsidRPr="00C34511" w:rsidTr="004374DB">
        <w:tc>
          <w:tcPr>
            <w:tcW w:w="189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ED6734" w:rsidRDefault="00ED6734" w:rsidP="004A543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Pentru prezentarea materialului teoretic în sala de curs </w:t>
            </w:r>
            <w:r w:rsidR="00B14E9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trebuie sa fie dotată cu tehnici multimedia (proiector,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calculator</w:t>
            </w:r>
            <w:r w:rsidR="00B14E9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ecran)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Nu vor fi tolerate întârzierile studenţilor,  convorbirile telefonice </w:t>
            </w:r>
            <w:r w:rsidR="004A543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si alte discuții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 timpul cursului.</w:t>
            </w:r>
          </w:p>
        </w:tc>
      </w:tr>
      <w:tr w:rsidR="00ED6734" w:rsidRPr="00C34511" w:rsidTr="004374DB">
        <w:tc>
          <w:tcPr>
            <w:tcW w:w="1899" w:type="dxa"/>
          </w:tcPr>
          <w:p w:rsidR="00ED6734" w:rsidRPr="00E667E0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667E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ED6734" w:rsidRPr="00ED6734" w:rsidRDefault="00902265" w:rsidP="0070072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667E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Orele </w:t>
            </w:r>
            <w:r w:rsidR="0046209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 laborator </w:t>
            </w:r>
            <w:r w:rsidRPr="00E667E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se vor desfășura in laboratorul </w:t>
            </w:r>
            <w:r w:rsidR="0070072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Tehnologii </w:t>
            </w:r>
            <w:proofErr w:type="spellStart"/>
            <w:r w:rsidR="0070072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Geoinformationale</w:t>
            </w:r>
            <w:proofErr w:type="spellEnd"/>
            <w:r w:rsidR="0046209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,</w:t>
            </w:r>
            <w:r w:rsidRPr="00E667E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dotat cu tehnica de calcul (hardware si software de specialitate).  </w:t>
            </w:r>
            <w:r w:rsidR="00ED6734" w:rsidRPr="00E667E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Termenul de predare a lucrării de laborator – o săptămână după finalizarea acesteia. 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TableGrid"/>
        <w:tblW w:w="10065" w:type="dxa"/>
        <w:tblInd w:w="-34" w:type="dxa"/>
        <w:tblLook w:val="04A0"/>
      </w:tblPr>
      <w:tblGrid>
        <w:gridCol w:w="1560"/>
        <w:gridCol w:w="8505"/>
      </w:tblGrid>
      <w:tr w:rsidR="00AA22C6" w:rsidRPr="00C34511" w:rsidTr="004374DB">
        <w:tc>
          <w:tcPr>
            <w:tcW w:w="1560" w:type="dxa"/>
          </w:tcPr>
          <w:p w:rsidR="00AA22C6" w:rsidRPr="00ED6734" w:rsidRDefault="00AA22C6" w:rsidP="00ED6734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AA22C6" w:rsidRDefault="00AA22C6" w:rsidP="00AA22C6">
            <w:pPr>
              <w:widowControl w:val="0"/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3317D">
              <w:rPr>
                <w:rFonts w:ascii="Times New Roman" w:hAnsi="Times New Roman" w:cs="Times New Roman"/>
                <w:b/>
                <w:lang w:val="ro-RO"/>
              </w:rPr>
              <w:t xml:space="preserve">CP 3. </w:t>
            </w:r>
            <w:r w:rsidRPr="00C3317D">
              <w:rPr>
                <w:rFonts w:ascii="Times New Roman" w:hAnsi="Times New Roman" w:cs="Times New Roman"/>
                <w:lang w:val="ro-RO"/>
              </w:rPr>
              <w:t>Implementarea și utilizarea noilor software și a tehnologii pentru rezolvarea/soluționarea sarcinii specifice geodeziei și cadastrului (de măsurare și prelucrare a datelor)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AA22C6" w:rsidRPr="00C3317D" w:rsidRDefault="00AA22C6" w:rsidP="00AA22C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C3317D">
              <w:rPr>
                <w:rFonts w:ascii="Times New Roman" w:hAnsi="Times New Roman" w:cs="Times New Roman"/>
                <w:lang w:val="ro-RO"/>
              </w:rPr>
              <w:t>Definirea conceptelor, teoriilor și metodelor de bază în domeniul aplicațiilor software și tehnologiilor digitale, cu preponderență din domeniul ingineriei geodezice și cadastru,</w:t>
            </w:r>
          </w:p>
          <w:p w:rsidR="00AA22C6" w:rsidRPr="00C3317D" w:rsidRDefault="00AA22C6" w:rsidP="00AA22C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C3317D">
              <w:rPr>
                <w:rFonts w:ascii="Times New Roman" w:hAnsi="Times New Roman" w:cs="Times New Roman"/>
                <w:lang w:val="ro-RO"/>
              </w:rPr>
              <w:t>Utilizarea adecvata a cunoştinţelor de bază pentru explicarea şi interpretarea conceptelor, procedeelor, tehnicilor şi metodelor necesare in utilizarea aplicaţiilor software şi a tehnologiilor digitale pentru rezolvarea de sarcini specifice domeniului</w:t>
            </w:r>
          </w:p>
          <w:p w:rsidR="00AA22C6" w:rsidRPr="00C3317D" w:rsidRDefault="00AA22C6" w:rsidP="00AA22C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487DA5">
              <w:rPr>
                <w:rFonts w:ascii="Times New Roman" w:hAnsi="Times New Roman" w:cs="Times New Roman"/>
                <w:lang w:val="ro-RO"/>
              </w:rPr>
              <w:t>Aplicarea de principii şi metode de bază din programe software şi din tehnologiile digitale pentru realizare de baze de date, grafică asistată, modelare, proiectare asistată de calculator a lucrărilor, prelucrarea computerizată a datelor specifice ingineriei geodezice și cadastrului.</w:t>
            </w:r>
          </w:p>
        </w:tc>
      </w:tr>
    </w:tbl>
    <w:p w:rsidR="00A000C7" w:rsidRPr="00C37A0E" w:rsidRDefault="00A000C7" w:rsidP="005C71E7">
      <w:pPr>
        <w:spacing w:after="0" w:afterAutospacing="0" w:line="240" w:lineRule="auto"/>
        <w:rPr>
          <w:sz w:val="4"/>
          <w:szCs w:val="4"/>
          <w:lang w:val="ro-RO"/>
        </w:rPr>
      </w:pPr>
    </w:p>
    <w:tbl>
      <w:tblPr>
        <w:tblStyle w:val="TableGrid"/>
        <w:tblW w:w="10065" w:type="dxa"/>
        <w:tblInd w:w="-34" w:type="dxa"/>
        <w:tblLook w:val="04A0"/>
      </w:tblPr>
      <w:tblGrid>
        <w:gridCol w:w="1560"/>
        <w:gridCol w:w="8505"/>
      </w:tblGrid>
      <w:tr w:rsidR="00ED6734" w:rsidRPr="00C34511" w:rsidTr="004374DB">
        <w:tc>
          <w:tcPr>
            <w:tcW w:w="1560" w:type="dxa"/>
          </w:tcPr>
          <w:p w:rsidR="00ED6734" w:rsidRPr="00E667E0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667E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505" w:type="dxa"/>
          </w:tcPr>
          <w:p w:rsidR="00ED6734" w:rsidRPr="00C52588" w:rsidRDefault="00532F5E" w:rsidP="00C52588">
            <w:pPr>
              <w:widowControl w:val="0"/>
              <w:spacing w:after="0" w:afterAutospacing="0" w:line="240" w:lineRule="auto"/>
              <w:ind w:left="501" w:hanging="501"/>
              <w:jc w:val="both"/>
              <w:rPr>
                <w:rStyle w:val="Bodytext115pt"/>
                <w:rFonts w:eastAsiaTheme="minorHAnsi"/>
                <w:color w:val="auto"/>
                <w:sz w:val="22"/>
                <w:szCs w:val="22"/>
              </w:rPr>
            </w:pPr>
            <w:r w:rsidRPr="00C52588">
              <w:rPr>
                <w:rStyle w:val="Bodytext115pt"/>
                <w:rFonts w:eastAsiaTheme="minorHAnsi"/>
                <w:b/>
                <w:color w:val="auto"/>
                <w:sz w:val="22"/>
                <w:szCs w:val="22"/>
              </w:rPr>
              <w:t>C</w:t>
            </w:r>
            <w:r w:rsidR="00AA22C6" w:rsidRPr="00C52588">
              <w:rPr>
                <w:rStyle w:val="Bodytext115pt"/>
                <w:rFonts w:eastAsiaTheme="minorHAnsi"/>
                <w:b/>
                <w:color w:val="auto"/>
                <w:sz w:val="22"/>
                <w:szCs w:val="22"/>
              </w:rPr>
              <w:t>P5</w:t>
            </w:r>
            <w:r w:rsidRPr="00C52588">
              <w:rPr>
                <w:rStyle w:val="Bodytext115pt"/>
                <w:rFonts w:eastAsiaTheme="minorHAnsi"/>
                <w:b/>
                <w:color w:val="auto"/>
                <w:sz w:val="22"/>
                <w:szCs w:val="22"/>
              </w:rPr>
              <w:t>.</w:t>
            </w:r>
            <w:r w:rsidRPr="00C52588">
              <w:rPr>
                <w:rStyle w:val="Bodytext115pt"/>
                <w:rFonts w:eastAsiaTheme="minorHAnsi"/>
                <w:color w:val="auto"/>
                <w:sz w:val="22"/>
                <w:szCs w:val="22"/>
              </w:rPr>
              <w:t xml:space="preserve"> Realizarea activităţilor şi exercitarea rolurilor specifice muncii în echipă pe diferite paliere ierarhice. Promovarea spiritului de iniţiativă, dialogului, cooperării, atitudinii </w:t>
            </w:r>
            <w:r w:rsidRPr="00C52588">
              <w:rPr>
                <w:rStyle w:val="Bodytext115pt"/>
                <w:rFonts w:eastAsiaTheme="minorHAnsi"/>
                <w:color w:val="auto"/>
                <w:sz w:val="22"/>
                <w:szCs w:val="22"/>
              </w:rPr>
              <w:lastRenderedPageBreak/>
              <w:t>pozitive şi respectului faţă de ceilalţi, diversităţi şi multiculturalităţi şi îmbunătăţirea continuă a propriei activităţi</w:t>
            </w:r>
            <w:r w:rsidR="00C52588">
              <w:rPr>
                <w:rStyle w:val="Bodytext115pt"/>
                <w:rFonts w:eastAsiaTheme="minorHAnsi"/>
                <w:color w:val="auto"/>
                <w:sz w:val="22"/>
                <w:szCs w:val="22"/>
              </w:rPr>
              <w:t>:</w:t>
            </w:r>
          </w:p>
          <w:p w:rsidR="00C52588" w:rsidRPr="00C52588" w:rsidRDefault="00C52588" w:rsidP="00C52588">
            <w:pPr>
              <w:pStyle w:val="ListParagraph"/>
              <w:numPr>
                <w:ilvl w:val="0"/>
                <w:numId w:val="8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258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Descrierea procedeelor, tehnicilor și metodelor specifice pentru planificarea, coordonarea și monitorizarea lucrărilor din domeniul ingineriei geodezice și cadastru; </w:t>
            </w:r>
          </w:p>
          <w:p w:rsidR="00C52588" w:rsidRPr="00C52588" w:rsidRDefault="00C52588" w:rsidP="00C52588">
            <w:pPr>
              <w:pStyle w:val="ListParagraph"/>
              <w:numPr>
                <w:ilvl w:val="0"/>
                <w:numId w:val="8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258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Utilizarea cunoștințelor de bază pentru explicarea și interpretarea proiectelor/dosarelor tehnice și tehnologice specifice domeniului profesional inclusiv cu utilizarea tehnologiilor </w:t>
            </w:r>
            <w:proofErr w:type="spellStart"/>
            <w:r w:rsidRPr="00C5258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topogeodezice</w:t>
            </w:r>
            <w:proofErr w:type="spellEnd"/>
            <w:r w:rsidRPr="00C5258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moderne specifice domeniului;</w:t>
            </w:r>
          </w:p>
          <w:p w:rsidR="00C52588" w:rsidRPr="00C52588" w:rsidRDefault="00C52588" w:rsidP="00C52588">
            <w:pPr>
              <w:pStyle w:val="ListParagraph"/>
              <w:numPr>
                <w:ilvl w:val="0"/>
                <w:numId w:val="8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258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Aplicarea de principii şi metode de bază pentru realizarea proiectelor/dosarelor tehnice și tehnologice specifice domeniului, în condiţii de asistenţă calificată;</w:t>
            </w:r>
          </w:p>
          <w:p w:rsidR="00C52588" w:rsidRPr="00C52588" w:rsidRDefault="00C52588" w:rsidP="00C52588">
            <w:pPr>
              <w:pStyle w:val="ListParagraph"/>
              <w:numPr>
                <w:ilvl w:val="0"/>
                <w:numId w:val="8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258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Utilizarea adecvată de criterii şi metode standard de evaluare pentru adoptarea procedeelor, tehnicilor şi metodelor specifice aplicate pentru planificarea, coordonarea şi monitorizarea lucrărilor din domeniul ingineriei geodezice și cadastru;</w:t>
            </w:r>
          </w:p>
          <w:p w:rsidR="00C52588" w:rsidRPr="00C52588" w:rsidRDefault="00C52588" w:rsidP="00C52588">
            <w:pPr>
              <w:pStyle w:val="ListParagraph"/>
              <w:numPr>
                <w:ilvl w:val="0"/>
                <w:numId w:val="8"/>
              </w:num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C5258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Elaborarea de proiecte profesionale utilizând procedee, tehnici şi metode consacrate în domeniu pentru planificarea, coordonarea şi monitorizarea lucrărilor din domeniul ingineriei geodezice și cadastru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TableGrid"/>
        <w:tblW w:w="10065" w:type="dxa"/>
        <w:tblInd w:w="-34" w:type="dxa"/>
        <w:tblLook w:val="04A0"/>
      </w:tblPr>
      <w:tblGrid>
        <w:gridCol w:w="2127"/>
        <w:gridCol w:w="7938"/>
      </w:tblGrid>
      <w:tr w:rsidR="00ED6734" w:rsidRPr="00C34511" w:rsidTr="002B49E8">
        <w:tc>
          <w:tcPr>
            <w:tcW w:w="212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ED6734" w:rsidRPr="00ED6734" w:rsidRDefault="000B6163" w:rsidP="000B6163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Cunoaşterea si </w:t>
            </w:r>
            <w:r w:rsidRPr="00FB2565">
              <w:rPr>
                <w:rFonts w:ascii="Times New Roman" w:hAnsi="Times New Roman" w:cs="Times New Roman"/>
                <w:lang w:val="it-IT"/>
              </w:rPr>
              <w:t>înţelegerea profund</w:t>
            </w:r>
            <w:r>
              <w:rPr>
                <w:rFonts w:ascii="Times New Roman" w:hAnsi="Times New Roman" w:cs="Times New Roman"/>
                <w:lang w:val="it-IT"/>
              </w:rPr>
              <w:t>ă a</w:t>
            </w:r>
            <w:r w:rsidRPr="00FB2565">
              <w:rPr>
                <w:rFonts w:ascii="Times New Roman" w:hAnsi="Times New Roman" w:cs="Times New Roman"/>
                <w:lang w:val="it-IT"/>
              </w:rPr>
              <w:t xml:space="preserve"> conceptelor, teoriilor şi metodelor de bază ale SIG, utilizarea si operarea cu SIG in rezolvarea problemelor geografice din domeniul cadastrului, organi</w:t>
            </w:r>
            <w:r>
              <w:rPr>
                <w:rFonts w:ascii="Times New Roman" w:hAnsi="Times New Roman" w:cs="Times New Roman"/>
                <w:lang w:val="it-IT"/>
              </w:rPr>
              <w:t>z</w:t>
            </w:r>
            <w:r w:rsidRPr="00FB2565">
              <w:rPr>
                <w:rFonts w:ascii="Times New Roman" w:hAnsi="Times New Roman" w:cs="Times New Roman"/>
                <w:lang w:val="it-IT"/>
              </w:rPr>
              <w:t>area teritoriului, mediu etc</w:t>
            </w:r>
            <w:r>
              <w:rPr>
                <w:rFonts w:ascii="Times New Roman" w:hAnsi="Times New Roman" w:cs="Times New Roman"/>
                <w:lang w:val="it-IT"/>
              </w:rPr>
              <w:t xml:space="preserve">. </w:t>
            </w:r>
            <w:r>
              <w:rPr>
                <w:lang w:val="ro-RO"/>
              </w:rPr>
              <w:t xml:space="preserve"> </w:t>
            </w:r>
            <w:r w:rsidR="00E820E9">
              <w:rPr>
                <w:rFonts w:cs="Times New Roman"/>
                <w:color w:val="191919"/>
                <w:lang w:val="ro-RO"/>
              </w:rPr>
              <w:t xml:space="preserve"> </w:t>
            </w:r>
          </w:p>
        </w:tc>
      </w:tr>
      <w:tr w:rsidR="00ED6734" w:rsidRPr="000B6163" w:rsidTr="002B49E8">
        <w:tc>
          <w:tcPr>
            <w:tcW w:w="212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0B6163" w:rsidRPr="00FB2565" w:rsidRDefault="000B6163" w:rsidP="000B616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it-IT"/>
              </w:rPr>
            </w:pPr>
            <w:r w:rsidRPr="00FB2565">
              <w:rPr>
                <w:rFonts w:ascii="Times New Roman" w:hAnsi="Times New Roman" w:cs="Times New Roman"/>
                <w:lang w:val="it-IT"/>
              </w:rPr>
              <w:t>Stăpînirea filosofiei SIG, prin operarea de bază cu cele mai utilizate softuri SIG (ArcGIS,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B2565">
              <w:rPr>
                <w:rFonts w:ascii="Times New Roman" w:hAnsi="Times New Roman" w:cs="Times New Roman"/>
                <w:lang w:val="it-IT"/>
              </w:rPr>
              <w:t>MapINFO</w:t>
            </w:r>
            <w:r>
              <w:rPr>
                <w:rFonts w:ascii="Times New Roman" w:hAnsi="Times New Roman" w:cs="Times New Roman"/>
                <w:lang w:val="it-IT"/>
              </w:rPr>
              <w:t>. OpenSourse</w:t>
            </w:r>
            <w:r w:rsidRPr="00FB2565">
              <w:rPr>
                <w:rFonts w:ascii="Times New Roman" w:hAnsi="Times New Roman" w:cs="Times New Roman"/>
                <w:lang w:val="it-IT"/>
              </w:rPr>
              <w:t xml:space="preserve">). </w:t>
            </w:r>
          </w:p>
          <w:p w:rsidR="000B6163" w:rsidRPr="00FB2565" w:rsidRDefault="000B6163" w:rsidP="000B616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it-IT"/>
              </w:rPr>
            </w:pPr>
            <w:r w:rsidRPr="00FB2565">
              <w:rPr>
                <w:rFonts w:ascii="Times New Roman" w:hAnsi="Times New Roman" w:cs="Times New Roman"/>
                <w:lang w:val="it-IT"/>
              </w:rPr>
              <w:t xml:space="preserve">Abilitatea de realizarea a bazelor de date spaţiale. Colectarea, sistematizarea şi integrarea datelor geospațiale și non-geospațiale din diverse surse. </w:t>
            </w:r>
          </w:p>
          <w:p w:rsidR="00ED6734" w:rsidRPr="009C131B" w:rsidRDefault="000B6163" w:rsidP="000B6163">
            <w:pPr>
              <w:pStyle w:val="Default"/>
              <w:numPr>
                <w:ilvl w:val="0"/>
                <w:numId w:val="18"/>
              </w:numPr>
              <w:rPr>
                <w:rFonts w:cs="Times New Roman"/>
                <w:color w:val="auto"/>
                <w:lang w:val="ro-RO"/>
              </w:rPr>
            </w:pPr>
            <w:r w:rsidRPr="00FB2565">
              <w:rPr>
                <w:rFonts w:ascii="Times New Roman" w:hAnsi="Times New Roman" w:cs="Times New Roman"/>
                <w:lang w:val="it-IT"/>
              </w:rPr>
              <w:t xml:space="preserve">Cunosteea metodologiei de organizare si creare a proiectelor SIG, inclusiv cu integrarea imaginilor satelitare şi aerofotogramelor, ca bază cartografică și sursă de date geografice. </w:t>
            </w:r>
          </w:p>
          <w:p w:rsidR="009C131B" w:rsidRPr="00ED6734" w:rsidRDefault="009C131B" w:rsidP="000B6163">
            <w:pPr>
              <w:pStyle w:val="Default"/>
              <w:numPr>
                <w:ilvl w:val="0"/>
                <w:numId w:val="18"/>
              </w:numPr>
              <w:rPr>
                <w:rFonts w:cs="Times New Roman"/>
                <w:color w:val="auto"/>
                <w:lang w:val="ro-RO"/>
              </w:rPr>
            </w:pPr>
            <w:proofErr w:type="spellStart"/>
            <w:r w:rsidRPr="00FB2565">
              <w:rPr>
                <w:lang w:val="en-US"/>
              </w:rPr>
              <w:t>Utilizarea</w:t>
            </w:r>
            <w:proofErr w:type="spellEnd"/>
            <w:r w:rsidRPr="00FB2565">
              <w:rPr>
                <w:lang w:val="en-US"/>
              </w:rPr>
              <w:t xml:space="preserve"> </w:t>
            </w:r>
            <w:proofErr w:type="spellStart"/>
            <w:r w:rsidRPr="00FB2565">
              <w:rPr>
                <w:lang w:val="en-US"/>
              </w:rPr>
              <w:t>unor</w:t>
            </w:r>
            <w:proofErr w:type="spellEnd"/>
            <w:r w:rsidRPr="00FB2565">
              <w:rPr>
                <w:lang w:val="en-US"/>
              </w:rPr>
              <w:t xml:space="preserve"> </w:t>
            </w:r>
            <w:proofErr w:type="spellStart"/>
            <w:r w:rsidRPr="00FB2565">
              <w:rPr>
                <w:lang w:val="en-US"/>
              </w:rPr>
              <w:t>softuri</w:t>
            </w:r>
            <w:proofErr w:type="spellEnd"/>
            <w:r w:rsidRPr="00FB2565">
              <w:rPr>
                <w:lang w:val="en-US"/>
              </w:rPr>
              <w:t xml:space="preserve"> open – source, </w:t>
            </w:r>
            <w:proofErr w:type="spellStart"/>
            <w:r w:rsidRPr="00FB2565">
              <w:rPr>
                <w:lang w:val="en-US"/>
              </w:rPr>
              <w:t>aplicații</w:t>
            </w:r>
            <w:proofErr w:type="spellEnd"/>
            <w:r w:rsidRPr="00FB2565">
              <w:rPr>
                <w:lang w:val="en-US"/>
              </w:rPr>
              <w:t xml:space="preserve"> </w:t>
            </w:r>
            <w:proofErr w:type="spellStart"/>
            <w:r w:rsidRPr="00FB2565">
              <w:rPr>
                <w:lang w:val="en-US"/>
              </w:rPr>
              <w:t>WebGIS</w:t>
            </w:r>
            <w:proofErr w:type="spellEnd"/>
            <w:r w:rsidRPr="00FB2565">
              <w:rPr>
                <w:lang w:val="en-US"/>
              </w:rPr>
              <w:t xml:space="preserve"> </w:t>
            </w:r>
            <w:proofErr w:type="spellStart"/>
            <w:r w:rsidRPr="00FB2565">
              <w:rPr>
                <w:lang w:val="en-US"/>
              </w:rPr>
              <w:t>și</w:t>
            </w:r>
            <w:proofErr w:type="spellEnd"/>
            <w:r w:rsidRPr="00FB2565">
              <w:rPr>
                <w:lang w:val="en-US"/>
              </w:rPr>
              <w:t xml:space="preserve"> </w:t>
            </w:r>
            <w:proofErr w:type="spellStart"/>
            <w:r w:rsidRPr="00FB2565">
              <w:rPr>
                <w:lang w:val="en-US"/>
              </w:rPr>
              <w:t>baze</w:t>
            </w:r>
            <w:proofErr w:type="spellEnd"/>
            <w:r w:rsidRPr="00FB2565">
              <w:rPr>
                <w:lang w:val="en-US"/>
              </w:rPr>
              <w:t xml:space="preserve"> de date </w:t>
            </w:r>
            <w:proofErr w:type="spellStart"/>
            <w:r w:rsidRPr="00FB2565">
              <w:rPr>
                <w:lang w:val="en-US"/>
              </w:rPr>
              <w:t>geospațiale</w:t>
            </w:r>
            <w:proofErr w:type="spellEnd"/>
            <w:r w:rsidRPr="00FB2565">
              <w:rPr>
                <w:lang w:val="en-US"/>
              </w:rPr>
              <w:t xml:space="preserve"> online (Google Earth, Open Street Maps etc).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TableGrid"/>
        <w:tblW w:w="10173" w:type="dxa"/>
        <w:tblInd w:w="-142" w:type="dxa"/>
        <w:tblLook w:val="04A0"/>
      </w:tblPr>
      <w:tblGrid>
        <w:gridCol w:w="7480"/>
        <w:gridCol w:w="1275"/>
        <w:gridCol w:w="1418"/>
      </w:tblGrid>
      <w:tr w:rsidR="00ED6734" w:rsidRPr="00ED6734" w:rsidTr="002B49E8">
        <w:tc>
          <w:tcPr>
            <w:tcW w:w="7480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ED6734" w:rsidTr="002B49E8">
        <w:tc>
          <w:tcPr>
            <w:tcW w:w="7480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ED6734" w:rsidTr="002B49E8">
        <w:tc>
          <w:tcPr>
            <w:tcW w:w="10173" w:type="dxa"/>
            <w:gridSpan w:val="3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ED6734" w:rsidRPr="00D56C69" w:rsidTr="002B49E8">
        <w:tc>
          <w:tcPr>
            <w:tcW w:w="7480" w:type="dxa"/>
          </w:tcPr>
          <w:p w:rsidR="00ED6734" w:rsidRPr="00D56C69" w:rsidRDefault="006A7945" w:rsidP="00C34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T.1. Sinteză </w:t>
            </w:r>
            <w:r w:rsidRP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disciplinei Sisteme Informaţionale..</w:t>
            </w:r>
          </w:p>
        </w:tc>
        <w:tc>
          <w:tcPr>
            <w:tcW w:w="1275" w:type="dxa"/>
          </w:tcPr>
          <w:p w:rsidR="00ED6734" w:rsidRPr="00D56C69" w:rsidRDefault="00261F38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D6734" w:rsidRPr="00D56C69" w:rsidRDefault="001E73D8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ED6734" w:rsidRPr="00D56C69" w:rsidTr="002B49E8">
        <w:tc>
          <w:tcPr>
            <w:tcW w:w="7480" w:type="dxa"/>
          </w:tcPr>
          <w:p w:rsidR="00ED6734" w:rsidRPr="00D56C69" w:rsidRDefault="00C34240" w:rsidP="00C34511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T.2</w:t>
            </w:r>
            <w:r w:rsidR="006A4702"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.</w:t>
            </w:r>
            <w:r w:rsidR="00C34511"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Proiecte. </w:t>
            </w:r>
            <w:proofErr w:type="spellStart"/>
            <w:r w:rsidR="00C34511"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Aplicatii</w:t>
            </w:r>
            <w:proofErr w:type="spellEnd"/>
            <w:r w:rsidR="00C34511"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cu</w:t>
            </w:r>
            <w:proofErr w:type="spellEnd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ArcGIS</w:t>
            </w:r>
            <w:proofErr w:type="spellEnd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Aplicatii</w:t>
            </w:r>
            <w:proofErr w:type="spellEnd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mediu</w:t>
            </w:r>
            <w:proofErr w:type="spellEnd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, cadastrale, </w:t>
            </w:r>
            <w:proofErr w:type="gramStart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de </w:t>
            </w:r>
            <w:proofErr w:type="spellStart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organizare</w:t>
            </w:r>
            <w:proofErr w:type="spellEnd"/>
            <w:proofErr w:type="gramEnd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teritoriului</w:t>
            </w:r>
            <w:proofErr w:type="spellEnd"/>
            <w:r w:rsidR="00C34511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C34511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turism</w:t>
            </w:r>
            <w:proofErr w:type="spellEnd"/>
            <w:r w:rsidR="00C34511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r w:rsidR="006A7945" w:rsidRPr="00D56C6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etc. </w:t>
            </w:r>
          </w:p>
        </w:tc>
        <w:tc>
          <w:tcPr>
            <w:tcW w:w="1275" w:type="dxa"/>
          </w:tcPr>
          <w:p w:rsidR="00ED6734" w:rsidRPr="00D56C69" w:rsidRDefault="006A4702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</w:tcPr>
          <w:p w:rsidR="00ED6734" w:rsidRPr="00D56C69" w:rsidRDefault="001E73D8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ED6734" w:rsidRPr="00D56C69" w:rsidTr="002B49E8">
        <w:tc>
          <w:tcPr>
            <w:tcW w:w="7480" w:type="dxa"/>
          </w:tcPr>
          <w:p w:rsidR="00ED6734" w:rsidRPr="00D56C69" w:rsidRDefault="00EA5A92" w:rsidP="00D56C6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T.3</w:t>
            </w:r>
            <w:r w:rsid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. S</w:t>
            </w:r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oft</w:t>
            </w:r>
            <w:r w:rsid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ware </w:t>
            </w:r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open – </w:t>
            </w:r>
            <w:proofErr w:type="spellStart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source</w:t>
            </w:r>
            <w:proofErr w:type="spellEnd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aplicații </w:t>
            </w:r>
            <w:proofErr w:type="spellStart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WebGIS</w:t>
            </w:r>
            <w:proofErr w:type="spellEnd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și baze de date geospațiale online (Google </w:t>
            </w:r>
            <w:proofErr w:type="spellStart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Earth</w:t>
            </w:r>
            <w:proofErr w:type="spellEnd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Open Moldova Street </w:t>
            </w:r>
            <w:proofErr w:type="spellStart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Maps</w:t>
            </w:r>
            <w:proofErr w:type="spellEnd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</w:t>
            </w:r>
            <w:bookmarkStart w:id="0" w:name="OLE_LINK3"/>
            <w:bookmarkStart w:id="1" w:name="OLE_LINK4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map24.com </w:t>
            </w:r>
            <w:bookmarkEnd w:id="0"/>
            <w:bookmarkEnd w:id="1"/>
            <w:r w:rsidR="006A7945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etc.)</w:t>
            </w:r>
          </w:p>
        </w:tc>
        <w:tc>
          <w:tcPr>
            <w:tcW w:w="1275" w:type="dxa"/>
          </w:tcPr>
          <w:p w:rsidR="00ED6734" w:rsidRPr="00D56C69" w:rsidRDefault="006A4702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D6734" w:rsidRPr="00D56C69" w:rsidRDefault="001E73D8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 xml:space="preserve"> -</w:t>
            </w:r>
          </w:p>
        </w:tc>
      </w:tr>
      <w:tr w:rsidR="00ED6734" w:rsidRPr="00D56C69" w:rsidTr="002B49E8">
        <w:tc>
          <w:tcPr>
            <w:tcW w:w="7480" w:type="dxa"/>
          </w:tcPr>
          <w:p w:rsidR="00ED6734" w:rsidRPr="00D56C69" w:rsidRDefault="006A4702" w:rsidP="00D56C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o-RO"/>
              </w:rPr>
              <w:t xml:space="preserve">T.4. </w:t>
            </w:r>
            <w:r w:rsidR="006A7945" w:rsidRP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o-RO"/>
              </w:rPr>
              <w:t>Analiză geografică. Tipuri de analize spaț</w:t>
            </w:r>
            <w:r w:rsidR="006A7945" w:rsidRP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iale (geografice). Operații analitice asupra unui singur strat. Operații analitice asupra mai multor strate (analiza spațială multiplă). Analiza de rețea. </w:t>
            </w:r>
            <w:r w:rsidR="006A7945" w:rsidRP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o-RO"/>
              </w:rPr>
              <w:t xml:space="preserve">Utilizarea analizei spațiale GIS pentru caracterizarea resurselor. </w:t>
            </w:r>
            <w:r w:rsidR="006A7945" w:rsidRP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Studiul locațiilor și formelor de caracteristici geografice și relațiile dintre ele. Instrumente de </w:t>
            </w:r>
            <w:proofErr w:type="spellStart"/>
            <w:r w:rsidR="006A7945" w:rsidRP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geoprocessing</w:t>
            </w:r>
            <w:proofErr w:type="spellEnd"/>
            <w:r w:rsidR="006A7945" w:rsidRP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275" w:type="dxa"/>
          </w:tcPr>
          <w:p w:rsidR="00ED6734" w:rsidRPr="00D56C69" w:rsidRDefault="006A4702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D6734" w:rsidRPr="00D56C69" w:rsidRDefault="001E73D8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160E16" w:rsidRPr="00D56C69" w:rsidTr="002B49E8">
        <w:tc>
          <w:tcPr>
            <w:tcW w:w="7480" w:type="dxa"/>
          </w:tcPr>
          <w:p w:rsidR="00160E16" w:rsidRPr="00D56C69" w:rsidRDefault="006A4702" w:rsidP="006A4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o-RO"/>
              </w:rPr>
              <w:t xml:space="preserve">T.5. </w:t>
            </w:r>
            <w:r w:rsidR="00627DE8" w:rsidRP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o-RO"/>
              </w:rPr>
              <w:t xml:space="preserve">Metode de interpolare. </w:t>
            </w:r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o-RO"/>
              </w:rPr>
              <w:t>Triangulaţia (TIN). Inverse Dis</w:t>
            </w:r>
            <w:proofErr w:type="spellStart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tance</w:t>
            </w:r>
            <w:proofErr w:type="spellEnd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Weighted (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>Distanța</w:t>
            </w:r>
            <w:r w:rsidR="00627DE8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>Inverse</w:t>
            </w:r>
            <w:r w:rsidR="00627DE8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>ponderata</w:t>
            </w:r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). Natural Neighbor (</w:t>
            </w:r>
            <w:proofErr w:type="spellStart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Vecin</w:t>
            </w:r>
            <w:proofErr w:type="spellEnd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natural). Nearest Neighbor (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>Cel mai apropiat</w:t>
            </w:r>
            <w:r w:rsidR="00627DE8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vecin). </w:t>
            </w:r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Regular </w:t>
            </w:r>
            <w:proofErr w:type="spellStart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spline</w:t>
            </w:r>
            <w:proofErr w:type="spellEnd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with tension (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>Spline</w:t>
            </w:r>
            <w:r w:rsidR="00627DE8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>regulat</w:t>
            </w:r>
            <w:r w:rsidR="00627DE8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627DE8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</w:t>
            </w:r>
            <w:proofErr w:type="spellEnd"/>
            <w:r w:rsidR="00627DE8" w:rsidRPr="00D56C6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627DE8" w:rsidRPr="00D56C69">
              <w:rPr>
                <w:rStyle w:val="hps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tensiune). </w:t>
            </w:r>
            <w:proofErr w:type="spellStart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Kriging</w:t>
            </w:r>
            <w:proofErr w:type="spellEnd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. Co-</w:t>
            </w:r>
            <w:proofErr w:type="spellStart"/>
            <w:r w:rsidR="00627DE8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Kriging</w:t>
            </w:r>
            <w:proofErr w:type="spellEnd"/>
          </w:p>
        </w:tc>
        <w:tc>
          <w:tcPr>
            <w:tcW w:w="1275" w:type="dxa"/>
          </w:tcPr>
          <w:p w:rsidR="00160E16" w:rsidRPr="00D56C69" w:rsidRDefault="006A4702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160E16" w:rsidRPr="00D56C69" w:rsidRDefault="00160E16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35234" w:rsidRPr="00D56C69" w:rsidTr="002B49E8">
        <w:tc>
          <w:tcPr>
            <w:tcW w:w="7480" w:type="dxa"/>
          </w:tcPr>
          <w:p w:rsidR="0051227F" w:rsidRPr="00D56C69" w:rsidRDefault="00D52ACD" w:rsidP="00D56C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T.</w:t>
            </w:r>
            <w:r w:rsidR="006A4702"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6</w:t>
            </w:r>
            <w:r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. </w:t>
            </w:r>
            <w:proofErr w:type="spellStart"/>
            <w:r w:rsid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Aplicatii</w:t>
            </w:r>
            <w:proofErr w:type="spellEnd"/>
            <w:r w:rsid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Open </w:t>
            </w:r>
            <w:proofErr w:type="spellStart"/>
            <w:r w:rsid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sourse</w:t>
            </w:r>
            <w:proofErr w:type="spellEnd"/>
            <w:r w:rsid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56C6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GISQuit</w:t>
            </w:r>
            <w:proofErr w:type="spellEnd"/>
          </w:p>
        </w:tc>
        <w:tc>
          <w:tcPr>
            <w:tcW w:w="1275" w:type="dxa"/>
          </w:tcPr>
          <w:p w:rsidR="00A35234" w:rsidRPr="00D56C69" w:rsidRDefault="006A4702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A35234" w:rsidRPr="00D56C69" w:rsidRDefault="00A35234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261F38" w:rsidRPr="00D56C69" w:rsidTr="002B49E8">
        <w:tc>
          <w:tcPr>
            <w:tcW w:w="7480" w:type="dxa"/>
          </w:tcPr>
          <w:p w:rsidR="00261F38" w:rsidRPr="00D56C69" w:rsidRDefault="00076A3F" w:rsidP="00D56C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T.</w:t>
            </w:r>
            <w:r w:rsidR="006A4702" w:rsidRP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7</w:t>
            </w:r>
            <w:r w:rsidRP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. </w:t>
            </w:r>
            <w:r w:rsidR="00D56C69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Tehnologii WEB GIS. </w:t>
            </w:r>
            <w:r w:rsidR="006A4702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o-RO"/>
              </w:rPr>
              <w:t xml:space="preserve">Web </w:t>
            </w:r>
            <w:proofErr w:type="spellStart"/>
            <w:r w:rsidR="006A4702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o-RO"/>
              </w:rPr>
              <w:t>Mapping</w:t>
            </w:r>
            <w:proofErr w:type="spellEnd"/>
            <w:r w:rsidR="006A4702" w:rsidRPr="00D56C69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o-RO"/>
              </w:rPr>
              <w:t>/</w:t>
            </w:r>
            <w:r w:rsidR="006A4702" w:rsidRPr="00D56C6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Cartografiere. </w:t>
            </w:r>
          </w:p>
        </w:tc>
        <w:tc>
          <w:tcPr>
            <w:tcW w:w="1275" w:type="dxa"/>
          </w:tcPr>
          <w:p w:rsidR="00261F38" w:rsidRPr="00D56C69" w:rsidRDefault="00D56C69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</w:tcPr>
          <w:p w:rsidR="00261F38" w:rsidRPr="00D56C69" w:rsidRDefault="00261F38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1F1C0B" w:rsidRPr="00D56C69" w:rsidTr="002B49E8">
        <w:tc>
          <w:tcPr>
            <w:tcW w:w="7480" w:type="dxa"/>
            <w:vAlign w:val="center"/>
          </w:tcPr>
          <w:p w:rsidR="001F1C0B" w:rsidRPr="00D56C69" w:rsidRDefault="001F1C0B" w:rsidP="006A4702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Total prelegeri:</w:t>
            </w:r>
          </w:p>
        </w:tc>
        <w:tc>
          <w:tcPr>
            <w:tcW w:w="1275" w:type="dxa"/>
            <w:vAlign w:val="center"/>
          </w:tcPr>
          <w:p w:rsidR="001F1C0B" w:rsidRPr="00D56C69" w:rsidRDefault="001F1C0B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1F1C0B" w:rsidRPr="00D56C69" w:rsidRDefault="001F1C0B" w:rsidP="006A470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ED6734" w:rsidRPr="00BA2151" w:rsidRDefault="00ED6734" w:rsidP="00BA2151">
      <w:pPr>
        <w:spacing w:after="0" w:afterAutospacing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  <w:bookmarkStart w:id="2" w:name="_GoBack"/>
      <w:bookmarkEnd w:id="2"/>
    </w:p>
    <w:tbl>
      <w:tblPr>
        <w:tblStyle w:val="TableGrid"/>
        <w:tblW w:w="10173" w:type="dxa"/>
        <w:tblInd w:w="-142" w:type="dxa"/>
        <w:tblLook w:val="04A0"/>
      </w:tblPr>
      <w:tblGrid>
        <w:gridCol w:w="7480"/>
        <w:gridCol w:w="1275"/>
        <w:gridCol w:w="1418"/>
      </w:tblGrid>
      <w:tr w:rsidR="00ED6734" w:rsidRPr="001F1C0B" w:rsidTr="002B49E8">
        <w:tc>
          <w:tcPr>
            <w:tcW w:w="7480" w:type="dxa"/>
            <w:vMerge w:val="restart"/>
            <w:vAlign w:val="center"/>
          </w:tcPr>
          <w:p w:rsidR="00ED6734" w:rsidRPr="0061118E" w:rsidRDefault="00ED6734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61118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61118E" w:rsidRDefault="00ED6734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118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61118E" w:rsidTr="002B49E8">
        <w:tc>
          <w:tcPr>
            <w:tcW w:w="7480" w:type="dxa"/>
            <w:vMerge/>
            <w:vAlign w:val="center"/>
          </w:tcPr>
          <w:p w:rsidR="00ED6734" w:rsidRPr="0061118E" w:rsidRDefault="00ED6734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61118E" w:rsidRDefault="00ED6734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61118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61118E" w:rsidRDefault="00ED6734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61118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61118E" w:rsidTr="002B49E8">
        <w:tc>
          <w:tcPr>
            <w:tcW w:w="10173" w:type="dxa"/>
            <w:gridSpan w:val="3"/>
          </w:tcPr>
          <w:p w:rsidR="00ED6734" w:rsidRPr="0061118E" w:rsidRDefault="00ED6734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11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</w:tr>
      <w:tr w:rsidR="00E31796" w:rsidRPr="00D56C69" w:rsidTr="00C4151F">
        <w:tc>
          <w:tcPr>
            <w:tcW w:w="7480" w:type="dxa"/>
            <w:vAlign w:val="center"/>
          </w:tcPr>
          <w:p w:rsidR="00E31796" w:rsidRPr="00D56C69" w:rsidRDefault="00E31796" w:rsidP="00D56C69">
            <w:pPr>
              <w:spacing w:after="0" w:afterAutospacing="0" w:line="240" w:lineRule="auto"/>
              <w:ind w:left="426" w:hanging="426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LL.1</w:t>
            </w:r>
            <w:r w:rsidR="003C36C5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="00AB76CC" w:rsidRPr="00D56C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Sinteza a </w:t>
            </w:r>
            <w:r w:rsidR="00D56C69" w:rsidRPr="00D56C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cursului. </w:t>
            </w:r>
            <w:r w:rsidR="00AB76CC" w:rsidRPr="00D56C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Recapitulări.</w:t>
            </w:r>
          </w:p>
        </w:tc>
        <w:tc>
          <w:tcPr>
            <w:tcW w:w="1275" w:type="dxa"/>
            <w:vAlign w:val="center"/>
          </w:tcPr>
          <w:p w:rsidR="00E31796" w:rsidRPr="00D56C69" w:rsidRDefault="00AB76CC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31796" w:rsidRPr="00D56C69" w:rsidRDefault="00E31796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E31796" w:rsidRPr="00D56C69" w:rsidTr="00C4151F">
        <w:tc>
          <w:tcPr>
            <w:tcW w:w="7480" w:type="dxa"/>
            <w:vAlign w:val="center"/>
          </w:tcPr>
          <w:p w:rsidR="00E31796" w:rsidRPr="00D56C69" w:rsidRDefault="00E31796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LL.2</w:t>
            </w:r>
            <w:r w:rsidR="00FD3A23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="00AB76CC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Datele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Geospațiale</w:t>
            </w:r>
            <w:r w:rsidR="00AB76CC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. Lucrul cu datele in </w:t>
            </w:r>
            <w:proofErr w:type="spellStart"/>
            <w:r w:rsidR="00AB76CC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ArcCatalog</w:t>
            </w:r>
            <w:proofErr w:type="spellEnd"/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275" w:type="dxa"/>
            <w:vAlign w:val="center"/>
          </w:tcPr>
          <w:p w:rsidR="00E31796" w:rsidRPr="00D56C69" w:rsidRDefault="00FC1D58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31796" w:rsidRPr="00D56C69" w:rsidRDefault="00E31796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E31796" w:rsidRPr="00D56C69" w:rsidTr="00C4151F">
        <w:tc>
          <w:tcPr>
            <w:tcW w:w="7480" w:type="dxa"/>
            <w:vAlign w:val="center"/>
          </w:tcPr>
          <w:p w:rsidR="00E31796" w:rsidRPr="00D56C69" w:rsidRDefault="00E31796" w:rsidP="00C4151F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</w:t>
            </w:r>
            <w:r w:rsidR="00FD3A23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.3.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Lucrul cu straturile. Manipulări cu straturile.</w:t>
            </w:r>
          </w:p>
        </w:tc>
        <w:tc>
          <w:tcPr>
            <w:tcW w:w="1275" w:type="dxa"/>
            <w:vAlign w:val="center"/>
          </w:tcPr>
          <w:p w:rsidR="00E31796" w:rsidRPr="00D56C69" w:rsidRDefault="00FC1D58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31796" w:rsidRPr="00D56C69" w:rsidRDefault="00E31796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FD3A23" w:rsidRPr="00D56C69" w:rsidTr="00C4151F">
        <w:tc>
          <w:tcPr>
            <w:tcW w:w="7480" w:type="dxa"/>
            <w:vAlign w:val="center"/>
          </w:tcPr>
          <w:p w:rsidR="00FD3A23" w:rsidRPr="00D56C69" w:rsidRDefault="003C36C5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</w:t>
            </w:r>
            <w:r w:rsidR="00FD3A23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L.4. 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Semnele convenționale. Metode de reprezentare. Lucrul cu stilurile de reprezentare.</w:t>
            </w:r>
          </w:p>
        </w:tc>
        <w:tc>
          <w:tcPr>
            <w:tcW w:w="1275" w:type="dxa"/>
            <w:vAlign w:val="center"/>
          </w:tcPr>
          <w:p w:rsidR="00FD3A23" w:rsidRPr="00D56C69" w:rsidRDefault="00FC1D58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FD3A23" w:rsidRPr="00D56C69" w:rsidRDefault="00FD3A23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FD3A23" w:rsidRPr="00D56C69" w:rsidTr="00C4151F">
        <w:tc>
          <w:tcPr>
            <w:tcW w:w="7480" w:type="dxa"/>
            <w:vAlign w:val="center"/>
          </w:tcPr>
          <w:p w:rsidR="00FD3A23" w:rsidRPr="00D56C69" w:rsidRDefault="00FD3A23" w:rsidP="00C4151F">
            <w:pPr>
              <w:spacing w:after="0" w:afterAutospacing="0" w:line="240" w:lineRule="auto"/>
              <w:ind w:left="426" w:hanging="426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LL.5.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490DCE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Reprezentarea datelor cantitative.</w:t>
            </w:r>
          </w:p>
        </w:tc>
        <w:tc>
          <w:tcPr>
            <w:tcW w:w="1275" w:type="dxa"/>
            <w:vAlign w:val="center"/>
          </w:tcPr>
          <w:p w:rsidR="00FD3A23" w:rsidRPr="00D56C69" w:rsidRDefault="00C4151F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FD3A23" w:rsidRPr="00D56C69" w:rsidRDefault="00FD3A23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D3A23" w:rsidRPr="00D56C69" w:rsidTr="00C4151F">
        <w:tc>
          <w:tcPr>
            <w:tcW w:w="7480" w:type="dxa"/>
            <w:vAlign w:val="center"/>
          </w:tcPr>
          <w:p w:rsidR="00FD3A23" w:rsidRPr="00D56C69" w:rsidRDefault="00FD3A23" w:rsidP="00C4151F">
            <w:pPr>
              <w:spacing w:after="0" w:afterAutospacing="0" w:line="240" w:lineRule="auto"/>
              <w:ind w:left="426" w:hanging="426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LL.6.</w:t>
            </w:r>
            <w:r w:rsidR="00490DCE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Etichetarea elementelor de pe hart</w:t>
            </w:r>
            <w:r w:rsidR="00490DCE" w:rsidRPr="00D56C69">
              <w:rPr>
                <w:rFonts w:ascii="Times New Roman" w:hAnsi="Times New Roman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="00490DCE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 Lucrul cu etichetele. Lucrul cu adnotațiile.</w:t>
            </w:r>
          </w:p>
        </w:tc>
        <w:tc>
          <w:tcPr>
            <w:tcW w:w="1275" w:type="dxa"/>
            <w:vAlign w:val="center"/>
          </w:tcPr>
          <w:p w:rsidR="00FD3A23" w:rsidRPr="00D56C69" w:rsidRDefault="00C4151F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FD3A23" w:rsidRPr="00D56C69" w:rsidRDefault="00FD3A23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D3A23" w:rsidRPr="00D56C69" w:rsidTr="00C4151F">
        <w:tc>
          <w:tcPr>
            <w:tcW w:w="7480" w:type="dxa"/>
            <w:vAlign w:val="center"/>
          </w:tcPr>
          <w:p w:rsidR="00FD3A23" w:rsidRPr="00D56C69" w:rsidRDefault="00BB6EBB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LL.7</w:t>
            </w:r>
            <w:r w:rsidR="00B26C9F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Sisteme de coordonate și proiecții. Stabilirea sistemelor de coordonate. Lucrul cu sisteme de coordonate locale.</w:t>
            </w:r>
          </w:p>
        </w:tc>
        <w:tc>
          <w:tcPr>
            <w:tcW w:w="1275" w:type="dxa"/>
            <w:vAlign w:val="center"/>
          </w:tcPr>
          <w:p w:rsidR="00FD3A23" w:rsidRPr="00D56C69" w:rsidRDefault="00490DCE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FD3A23" w:rsidRPr="00D56C69" w:rsidRDefault="00FD3A23" w:rsidP="00FD3A23"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C1D58" w:rsidRPr="00D56C69" w:rsidTr="00C4151F">
        <w:tc>
          <w:tcPr>
            <w:tcW w:w="7480" w:type="dxa"/>
            <w:vAlign w:val="center"/>
          </w:tcPr>
          <w:p w:rsidR="00FC1D58" w:rsidRPr="00D56C69" w:rsidRDefault="00BB6EBB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LL.8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Pr="00D56C69">
              <w:rPr>
                <w:lang w:val="en-US"/>
              </w:rPr>
              <w:t xml:space="preserve"> 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Crearea machetelor de hart</w:t>
            </w:r>
            <w:r w:rsidRPr="00D56C69">
              <w:rPr>
                <w:rFonts w:ascii="Times New Roman" w:hAnsi="Times New Roman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 Crearea machetelor cu elementele hărții. Lucrul cu șabloanele.</w:t>
            </w:r>
          </w:p>
        </w:tc>
        <w:tc>
          <w:tcPr>
            <w:tcW w:w="1275" w:type="dxa"/>
            <w:vAlign w:val="center"/>
          </w:tcPr>
          <w:p w:rsidR="00FC1D58" w:rsidRPr="00D56C69" w:rsidRDefault="00490DCE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FC1D58" w:rsidRPr="00D56C69" w:rsidRDefault="00FC1D58" w:rsidP="00FD3A23"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C1D58" w:rsidRPr="00D56C69" w:rsidTr="00C4151F">
        <w:tc>
          <w:tcPr>
            <w:tcW w:w="7480" w:type="dxa"/>
            <w:vAlign w:val="center"/>
          </w:tcPr>
          <w:p w:rsidR="00FC1D58" w:rsidRPr="00D56C69" w:rsidRDefault="00BB6EBB" w:rsidP="00BB6EBB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LL.9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Pr="00D56C69">
              <w:rPr>
                <w:lang w:val="en-US"/>
              </w:rPr>
              <w:t xml:space="preserve"> 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Gestionarea tabelelor. Stabilirea setărilor tabelelor. Stabilirea legăturii dintre tabele.</w:t>
            </w:r>
          </w:p>
        </w:tc>
        <w:tc>
          <w:tcPr>
            <w:tcW w:w="1275" w:type="dxa"/>
            <w:vAlign w:val="center"/>
          </w:tcPr>
          <w:p w:rsidR="00FC1D58" w:rsidRPr="00D56C69" w:rsidRDefault="00490DCE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FC1D58" w:rsidRPr="00D56C69" w:rsidRDefault="00FC1D58" w:rsidP="00FD3A23"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C1D58" w:rsidRPr="00D56C69" w:rsidTr="00C4151F">
        <w:tc>
          <w:tcPr>
            <w:tcW w:w="7480" w:type="dxa"/>
            <w:vAlign w:val="center"/>
          </w:tcPr>
          <w:p w:rsidR="00FC1D58" w:rsidRPr="00D56C69" w:rsidRDefault="00BB6EBB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LL.10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Editarea obiectelor </w:t>
            </w:r>
            <w:r w:rsidRPr="00D56C69">
              <w:rPr>
                <w:rFonts w:ascii="Times New Roman" w:hAnsi="Times New Roman" w:cs="Times New Roman" w:hint="eastAsia"/>
                <w:color w:val="auto"/>
                <w:sz w:val="22"/>
                <w:szCs w:val="22"/>
                <w:lang w:val="ro-RO"/>
              </w:rPr>
              <w:t>ş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i atributelor. </w:t>
            </w:r>
          </w:p>
        </w:tc>
        <w:tc>
          <w:tcPr>
            <w:tcW w:w="1275" w:type="dxa"/>
            <w:vAlign w:val="center"/>
          </w:tcPr>
          <w:p w:rsidR="00FC1D58" w:rsidRPr="00D56C69" w:rsidRDefault="00490DCE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FC1D58" w:rsidRPr="00D56C69" w:rsidRDefault="00FC1D58" w:rsidP="00FD3A23"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C1D58" w:rsidRPr="00D56C69" w:rsidTr="00C4151F">
        <w:tc>
          <w:tcPr>
            <w:tcW w:w="7480" w:type="dxa"/>
            <w:vAlign w:val="center"/>
          </w:tcPr>
          <w:p w:rsidR="00FC1D58" w:rsidRPr="00D56C69" w:rsidRDefault="00BB6EBB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LL.11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Crearea bazelor de date </w:t>
            </w:r>
            <w:r w:rsidRPr="00D56C69">
              <w:rPr>
                <w:rFonts w:ascii="Times New Roman" w:hAnsi="Times New Roman" w:cs="Times New Roman" w:hint="eastAsia"/>
                <w:color w:val="auto"/>
                <w:sz w:val="22"/>
                <w:szCs w:val="22"/>
                <w:lang w:val="ro-RO"/>
              </w:rPr>
              <w:t>ş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 a claselor de obiecte.</w:t>
            </w:r>
          </w:p>
        </w:tc>
        <w:tc>
          <w:tcPr>
            <w:tcW w:w="1275" w:type="dxa"/>
            <w:vAlign w:val="center"/>
          </w:tcPr>
          <w:p w:rsidR="00FC1D58" w:rsidRPr="00D56C69" w:rsidRDefault="00490DCE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FC1D58" w:rsidRPr="00D56C69" w:rsidRDefault="00FC1D58" w:rsidP="00FD3A23"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C1D58" w:rsidRPr="00D56C69" w:rsidTr="00C4151F">
        <w:tc>
          <w:tcPr>
            <w:tcW w:w="7480" w:type="dxa"/>
            <w:vAlign w:val="center"/>
          </w:tcPr>
          <w:p w:rsidR="00FC1D58" w:rsidRPr="00D56C69" w:rsidRDefault="00BB6EBB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LL.12</w:t>
            </w:r>
            <w:r w:rsidR="00FC1D58"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Soluționarea problemelor geospațiale prin intermediul analizelor și interogărilor. </w:t>
            </w:r>
          </w:p>
        </w:tc>
        <w:tc>
          <w:tcPr>
            <w:tcW w:w="1275" w:type="dxa"/>
            <w:vAlign w:val="center"/>
          </w:tcPr>
          <w:p w:rsidR="00FC1D58" w:rsidRPr="00D56C69" w:rsidRDefault="00FE670B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4</w:t>
            </w:r>
          </w:p>
        </w:tc>
        <w:tc>
          <w:tcPr>
            <w:tcW w:w="1418" w:type="dxa"/>
          </w:tcPr>
          <w:p w:rsidR="00FC1D58" w:rsidRPr="00D56C69" w:rsidRDefault="00FC1D58" w:rsidP="00FD3A23"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FC1D58" w:rsidRPr="00D56C69" w:rsidTr="00C4151F">
        <w:tc>
          <w:tcPr>
            <w:tcW w:w="7480" w:type="dxa"/>
            <w:vAlign w:val="center"/>
          </w:tcPr>
          <w:p w:rsidR="00FC1D58" w:rsidRPr="00D56C69" w:rsidRDefault="00BB6EBB" w:rsidP="00C4151F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LL.13. Crearea modelului digital al reliefului. Crearea mozaic-ului. Crearea curbelor de nivel.</w:t>
            </w:r>
          </w:p>
        </w:tc>
        <w:tc>
          <w:tcPr>
            <w:tcW w:w="1275" w:type="dxa"/>
            <w:vAlign w:val="center"/>
          </w:tcPr>
          <w:p w:rsidR="00FC1D58" w:rsidRPr="00D56C69" w:rsidRDefault="00FE670B" w:rsidP="00C4151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FC1D58" w:rsidRPr="00D56C69" w:rsidRDefault="00FC1D58" w:rsidP="00FD3A23"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ED6734" w:rsidRPr="00E31796" w:rsidTr="002B49E8">
        <w:tc>
          <w:tcPr>
            <w:tcW w:w="7480" w:type="dxa"/>
            <w:vAlign w:val="center"/>
          </w:tcPr>
          <w:p w:rsidR="00ED6734" w:rsidRPr="00D56C69" w:rsidRDefault="00ED6734" w:rsidP="0061118E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Total lucrări de laborator/seminare:</w:t>
            </w:r>
          </w:p>
        </w:tc>
        <w:tc>
          <w:tcPr>
            <w:tcW w:w="1275" w:type="dxa"/>
          </w:tcPr>
          <w:p w:rsidR="00ED6734" w:rsidRPr="00D56C69" w:rsidRDefault="008C2E36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</w:pPr>
            <w:r w:rsidRPr="00D56C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30</w:t>
            </w:r>
          </w:p>
        </w:tc>
        <w:tc>
          <w:tcPr>
            <w:tcW w:w="1418" w:type="dxa"/>
          </w:tcPr>
          <w:p w:rsidR="00ED6734" w:rsidRPr="00E31796" w:rsidRDefault="00FE0770" w:rsidP="0061118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</w:pPr>
            <w:r w:rsidRPr="00E3179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ED6734" w:rsidRPr="0061118E" w:rsidRDefault="00ED6734" w:rsidP="0061118E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61118E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TableGrid"/>
        <w:tblW w:w="10175" w:type="dxa"/>
        <w:tblInd w:w="-144" w:type="dxa"/>
        <w:tblLook w:val="04A0"/>
      </w:tblPr>
      <w:tblGrid>
        <w:gridCol w:w="1416"/>
        <w:gridCol w:w="8759"/>
      </w:tblGrid>
      <w:tr w:rsidR="00ED6734" w:rsidRPr="009464D5" w:rsidTr="00C62391">
        <w:tc>
          <w:tcPr>
            <w:tcW w:w="1416" w:type="dxa"/>
          </w:tcPr>
          <w:p w:rsidR="00ED6734" w:rsidRPr="0061118E" w:rsidRDefault="00ED6734" w:rsidP="0061118E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61118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6A4702" w:rsidRPr="006D496E" w:rsidRDefault="006A4702" w:rsidP="006A4702">
            <w:pPr>
              <w:numPr>
                <w:ilvl w:val="0"/>
                <w:numId w:val="10"/>
              </w:numPr>
              <w:spacing w:after="0" w:afterAutospacing="0" w:line="240" w:lineRule="auto"/>
              <w:ind w:firstLine="0"/>
              <w:jc w:val="both"/>
              <w:rPr>
                <w:lang w:val="pt-BR"/>
              </w:rPr>
            </w:pPr>
            <w:r w:rsidRPr="006D496E">
              <w:rPr>
                <w:lang w:val="ro-RO"/>
              </w:rPr>
              <w:t xml:space="preserve">V. </w:t>
            </w:r>
            <w:proofErr w:type="spellStart"/>
            <w:r w:rsidRPr="006D496E">
              <w:rPr>
                <w:lang w:val="ro-RO"/>
              </w:rPr>
              <w:t>Dilan</w:t>
            </w:r>
            <w:proofErr w:type="spellEnd"/>
            <w:r w:rsidRPr="006D496E">
              <w:rPr>
                <w:lang w:val="ro-RO"/>
              </w:rPr>
              <w:t xml:space="preserve">, V. </w:t>
            </w:r>
            <w:proofErr w:type="spellStart"/>
            <w:r w:rsidRPr="006D496E">
              <w:rPr>
                <w:lang w:val="ro-RO"/>
              </w:rPr>
              <w:t>Mamomont</w:t>
            </w:r>
            <w:proofErr w:type="spellEnd"/>
            <w:r w:rsidRPr="006D496E">
              <w:rPr>
                <w:lang w:val="ro-RO"/>
              </w:rPr>
              <w:t xml:space="preserve">, </w:t>
            </w:r>
            <w:r w:rsidRPr="006D496E">
              <w:rPr>
                <w:rStyle w:val="A0"/>
                <w:rFonts w:cs="Times New Roman"/>
                <w:sz w:val="24"/>
                <w:szCs w:val="24"/>
                <w:lang w:val="pt-BR"/>
              </w:rPr>
              <w:t>Geoinformatica</w:t>
            </w:r>
            <w:r w:rsidRPr="006D496E">
              <w:rPr>
                <w:lang w:val="pt-BR"/>
              </w:rPr>
              <w:t xml:space="preserve"> Suport de curs</w:t>
            </w:r>
            <w:r w:rsidRPr="006D496E">
              <w:rPr>
                <w:lang w:val="ro-RO"/>
              </w:rPr>
              <w:t xml:space="preserve">, UST, 200 ex., 2012, </w:t>
            </w:r>
          </w:p>
          <w:p w:rsidR="006A4702" w:rsidRPr="006D496E" w:rsidRDefault="006A4702" w:rsidP="006A4702">
            <w:pPr>
              <w:numPr>
                <w:ilvl w:val="0"/>
                <w:numId w:val="10"/>
              </w:numPr>
              <w:spacing w:after="0" w:afterAutospacing="0" w:line="240" w:lineRule="auto"/>
              <w:ind w:firstLine="0"/>
              <w:jc w:val="both"/>
              <w:rPr>
                <w:color w:val="000000"/>
                <w:lang w:val="ro-RO"/>
              </w:rPr>
            </w:pPr>
            <w:r w:rsidRPr="006D496E">
              <w:rPr>
                <w:color w:val="000000"/>
                <w:lang w:val="ro-RO"/>
              </w:rPr>
              <w:t xml:space="preserve">N. Popovici, Gabriela </w:t>
            </w:r>
            <w:proofErr w:type="spellStart"/>
            <w:r w:rsidRPr="006D496E">
              <w:rPr>
                <w:color w:val="000000"/>
                <w:lang w:val="ro-RO"/>
              </w:rPr>
              <w:t>Biali</w:t>
            </w:r>
            <w:proofErr w:type="spellEnd"/>
            <w:r w:rsidRPr="006D496E">
              <w:rPr>
                <w:color w:val="000000"/>
                <w:lang w:val="ro-RO"/>
              </w:rPr>
              <w:t xml:space="preserve">, Sisteme </w:t>
            </w:r>
            <w:proofErr w:type="spellStart"/>
            <w:r w:rsidRPr="006D496E">
              <w:rPr>
                <w:color w:val="000000"/>
                <w:lang w:val="ro-RO"/>
              </w:rPr>
              <w:t>Geoinformationale</w:t>
            </w:r>
            <w:proofErr w:type="spellEnd"/>
            <w:r w:rsidRPr="006D496E">
              <w:rPr>
                <w:color w:val="000000"/>
                <w:lang w:val="ro-RO"/>
              </w:rPr>
              <w:t xml:space="preserve">, Gh. Asachi, </w:t>
            </w:r>
            <w:proofErr w:type="spellStart"/>
            <w:r w:rsidRPr="006D496E">
              <w:rPr>
                <w:color w:val="000000"/>
                <w:lang w:val="ro-RO"/>
              </w:rPr>
              <w:t>Iashi</w:t>
            </w:r>
            <w:proofErr w:type="spellEnd"/>
            <w:r w:rsidRPr="006D496E">
              <w:rPr>
                <w:color w:val="000000"/>
                <w:lang w:val="ro-RO"/>
              </w:rPr>
              <w:t>, 2000</w:t>
            </w:r>
          </w:p>
          <w:p w:rsidR="006A4702" w:rsidRPr="006D496E" w:rsidRDefault="006A4702" w:rsidP="006A4702">
            <w:pPr>
              <w:numPr>
                <w:ilvl w:val="0"/>
                <w:numId w:val="10"/>
              </w:numPr>
              <w:spacing w:after="0" w:afterAutospacing="0" w:line="240" w:lineRule="auto"/>
              <w:ind w:firstLine="0"/>
              <w:jc w:val="both"/>
              <w:rPr>
                <w:color w:val="000000"/>
                <w:lang w:val="ro-RO"/>
              </w:rPr>
            </w:pPr>
            <w:r w:rsidRPr="006D496E">
              <w:rPr>
                <w:color w:val="000000"/>
                <w:lang w:val="ro-RO"/>
              </w:rPr>
              <w:t>S</w:t>
            </w:r>
            <w:r w:rsidRPr="006D496E">
              <w:rPr>
                <w:rFonts w:ascii="Times New Roman" w:hAnsi="Times New Roman" w:cs="Times New Roman"/>
                <w:color w:val="000000"/>
                <w:lang w:val="ro-RO"/>
              </w:rPr>
              <w:t>ă</w:t>
            </w:r>
            <w:r w:rsidRPr="006D496E">
              <w:rPr>
                <w:rFonts w:cs="Calisto MT"/>
                <w:color w:val="000000"/>
                <w:lang w:val="ro-RO"/>
              </w:rPr>
              <w:t>vulescu C. Fundamente GIS. Bucur</w:t>
            </w:r>
            <w:r w:rsidRPr="006D496E">
              <w:rPr>
                <w:color w:val="000000"/>
                <w:lang w:val="ro-RO"/>
              </w:rPr>
              <w:t>e</w:t>
            </w:r>
            <w:r w:rsidRPr="006D496E">
              <w:rPr>
                <w:rFonts w:ascii="Times New Roman" w:hAnsi="Times New Roman" w:cs="Times New Roman"/>
                <w:color w:val="000000"/>
                <w:lang w:val="ro-RO"/>
              </w:rPr>
              <w:t>ş</w:t>
            </w:r>
            <w:r w:rsidRPr="006D496E">
              <w:rPr>
                <w:rFonts w:cs="Calisto MT"/>
                <w:color w:val="000000"/>
                <w:lang w:val="ro-RO"/>
              </w:rPr>
              <w:t>ti 2000;</w:t>
            </w:r>
          </w:p>
          <w:p w:rsidR="006A4702" w:rsidRPr="006D496E" w:rsidRDefault="006A4702" w:rsidP="006A4702">
            <w:pPr>
              <w:numPr>
                <w:ilvl w:val="0"/>
                <w:numId w:val="10"/>
              </w:numPr>
              <w:spacing w:after="0" w:afterAutospacing="0" w:line="240" w:lineRule="auto"/>
              <w:ind w:firstLine="0"/>
              <w:jc w:val="both"/>
              <w:rPr>
                <w:color w:val="000000"/>
                <w:lang w:val="ro-RO"/>
              </w:rPr>
            </w:pPr>
            <w:proofErr w:type="spellStart"/>
            <w:r w:rsidRPr="006D496E">
              <w:rPr>
                <w:rFonts w:ascii="Times New Roman" w:hAnsi="Times New Roman" w:cs="Times New Roman"/>
                <w:color w:val="000000"/>
                <w:lang w:val="ro-RO"/>
              </w:rPr>
              <w:t>Ş</w:t>
            </w:r>
            <w:r w:rsidRPr="006D496E">
              <w:rPr>
                <w:rFonts w:cs="Calisto MT"/>
                <w:color w:val="000000"/>
                <w:lang w:val="ro-RO"/>
              </w:rPr>
              <w:t>isteme</w:t>
            </w:r>
            <w:proofErr w:type="spellEnd"/>
            <w:r w:rsidRPr="006D496E">
              <w:rPr>
                <w:rFonts w:cs="Calisto MT"/>
                <w:color w:val="000000"/>
                <w:lang w:val="ro-RO"/>
              </w:rPr>
              <w:t xml:space="preserve"> Informatice de eviden</w:t>
            </w:r>
            <w:r w:rsidRPr="006D496E">
              <w:rPr>
                <w:rFonts w:ascii="Times New Roman" w:hAnsi="Times New Roman" w:cs="Times New Roman"/>
                <w:color w:val="000000"/>
                <w:lang w:val="ro-RO"/>
              </w:rPr>
              <w:t>ţă</w:t>
            </w:r>
            <w:r w:rsidRPr="006D496E">
              <w:rPr>
                <w:rFonts w:cs="Calisto MT"/>
                <w:color w:val="000000"/>
                <w:lang w:val="ro-RO"/>
              </w:rPr>
              <w:t xml:space="preserve"> cadastral</w:t>
            </w:r>
            <w:r w:rsidRPr="006D496E">
              <w:rPr>
                <w:rFonts w:ascii="Times New Roman" w:hAnsi="Times New Roman" w:cs="Times New Roman"/>
                <w:color w:val="000000"/>
                <w:lang w:val="ro-RO"/>
              </w:rPr>
              <w:t>ă</w:t>
            </w:r>
            <w:r w:rsidRPr="006D496E">
              <w:rPr>
                <w:rFonts w:cs="Calisto MT"/>
                <w:color w:val="000000"/>
                <w:lang w:val="ro-RO"/>
              </w:rPr>
              <w:t>. Bucure</w:t>
            </w:r>
            <w:r w:rsidRPr="006D496E">
              <w:rPr>
                <w:rFonts w:ascii="Times New Roman" w:hAnsi="Times New Roman" w:cs="Times New Roman"/>
                <w:color w:val="000000"/>
                <w:lang w:val="ro-RO"/>
              </w:rPr>
              <w:t>ş</w:t>
            </w:r>
            <w:r w:rsidRPr="006D496E">
              <w:rPr>
                <w:rFonts w:cs="Calisto MT"/>
                <w:color w:val="000000"/>
                <w:lang w:val="ro-RO"/>
              </w:rPr>
              <w:t>ti, 2004;</w:t>
            </w:r>
          </w:p>
          <w:p w:rsidR="006A4702" w:rsidRPr="006D496E" w:rsidRDefault="006A4702" w:rsidP="006A4702">
            <w:pPr>
              <w:numPr>
                <w:ilvl w:val="0"/>
                <w:numId w:val="10"/>
              </w:numPr>
              <w:spacing w:after="0" w:afterAutospacing="0" w:line="240" w:lineRule="auto"/>
              <w:ind w:firstLine="0"/>
              <w:jc w:val="both"/>
              <w:rPr>
                <w:color w:val="000000"/>
                <w:lang w:val="ro-RO"/>
              </w:rPr>
            </w:pPr>
            <w:r w:rsidRPr="006D496E">
              <w:rPr>
                <w:color w:val="000000"/>
                <w:lang w:val="ro-RO"/>
              </w:rPr>
              <w:t xml:space="preserve">Peter A. </w:t>
            </w:r>
            <w:proofErr w:type="spellStart"/>
            <w:r w:rsidRPr="006D496E">
              <w:rPr>
                <w:color w:val="000000"/>
                <w:lang w:val="ro-RO"/>
              </w:rPr>
              <w:t>Burrough</w:t>
            </w:r>
            <w:proofErr w:type="spellEnd"/>
            <w:r w:rsidRPr="006D496E">
              <w:rPr>
                <w:color w:val="000000"/>
                <w:lang w:val="ro-RO"/>
              </w:rPr>
              <w:t xml:space="preserve"> ... </w:t>
            </w:r>
            <w:proofErr w:type="spellStart"/>
            <w:r w:rsidRPr="006D496E">
              <w:rPr>
                <w:color w:val="000000"/>
                <w:lang w:val="ro-RO"/>
              </w:rPr>
              <w:t>Principles</w:t>
            </w:r>
            <w:proofErr w:type="spellEnd"/>
            <w:r w:rsidRPr="006D496E">
              <w:rPr>
                <w:color w:val="000000"/>
                <w:lang w:val="ro-RO"/>
              </w:rPr>
              <w:t xml:space="preserve"> of </w:t>
            </w:r>
            <w:proofErr w:type="spellStart"/>
            <w:r w:rsidRPr="006D496E">
              <w:rPr>
                <w:color w:val="000000"/>
                <w:lang w:val="ro-RO"/>
              </w:rPr>
              <w:t>Geographical</w:t>
            </w:r>
            <w:proofErr w:type="spellEnd"/>
            <w:r w:rsidRPr="006D496E">
              <w:rPr>
                <w:color w:val="000000"/>
                <w:lang w:val="ro-RO"/>
              </w:rPr>
              <w:t xml:space="preserve"> Information </w:t>
            </w:r>
            <w:proofErr w:type="spellStart"/>
            <w:r w:rsidRPr="006D496E">
              <w:rPr>
                <w:color w:val="000000"/>
                <w:lang w:val="ro-RO"/>
              </w:rPr>
              <w:t>System</w:t>
            </w:r>
            <w:proofErr w:type="spellEnd"/>
            <w:r w:rsidRPr="006D496E">
              <w:rPr>
                <w:color w:val="000000"/>
                <w:lang w:val="ro-RO"/>
              </w:rPr>
              <w:t xml:space="preserve"> </w:t>
            </w:r>
          </w:p>
          <w:p w:rsidR="006A4702" w:rsidRPr="006D496E" w:rsidRDefault="006A4702" w:rsidP="006A4702">
            <w:pPr>
              <w:numPr>
                <w:ilvl w:val="0"/>
                <w:numId w:val="10"/>
              </w:numPr>
              <w:spacing w:after="0" w:afterAutospacing="0" w:line="240" w:lineRule="auto"/>
              <w:ind w:firstLine="0"/>
              <w:jc w:val="both"/>
              <w:rPr>
                <w:color w:val="000000"/>
                <w:lang w:val="ro-RO"/>
              </w:rPr>
            </w:pPr>
            <w:proofErr w:type="spellStart"/>
            <w:r w:rsidRPr="006D496E">
              <w:rPr>
                <w:color w:val="000000"/>
                <w:lang w:val="ro-RO"/>
              </w:rPr>
              <w:t>Lzn</w:t>
            </w:r>
            <w:proofErr w:type="spellEnd"/>
            <w:r w:rsidRPr="006D496E">
              <w:rPr>
                <w:color w:val="000000"/>
                <w:lang w:val="ro-RO"/>
              </w:rPr>
              <w:t xml:space="preserve"> Manole... </w:t>
            </w:r>
            <w:proofErr w:type="spellStart"/>
            <w:r w:rsidRPr="006D496E">
              <w:rPr>
                <w:color w:val="000000"/>
                <w:lang w:val="ro-RO"/>
              </w:rPr>
              <w:t>Mapping</w:t>
            </w:r>
            <w:proofErr w:type="spellEnd"/>
            <w:r w:rsidRPr="006D496E">
              <w:rPr>
                <w:color w:val="000000"/>
                <w:lang w:val="ro-RO"/>
              </w:rPr>
              <w:t xml:space="preserve"> </w:t>
            </w:r>
            <w:proofErr w:type="spellStart"/>
            <w:r w:rsidRPr="006D496E">
              <w:rPr>
                <w:color w:val="000000"/>
                <w:lang w:val="ro-RO"/>
              </w:rPr>
              <w:t>our</w:t>
            </w:r>
            <w:proofErr w:type="spellEnd"/>
            <w:r w:rsidRPr="006D496E">
              <w:rPr>
                <w:color w:val="000000"/>
                <w:lang w:val="ro-RO"/>
              </w:rPr>
              <w:t xml:space="preserve"> Word. 2002 ESRI</w:t>
            </w:r>
          </w:p>
          <w:p w:rsidR="006A4702" w:rsidRPr="006D496E" w:rsidRDefault="006A4702" w:rsidP="006A4702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both"/>
              <w:rPr>
                <w:lang w:val="ro-RO"/>
              </w:rPr>
            </w:pPr>
            <w:r w:rsidRPr="006D496E">
              <w:rPr>
                <w:color w:val="000000"/>
                <w:lang w:val="ro-RO"/>
              </w:rPr>
              <w:t xml:space="preserve">Software </w:t>
            </w:r>
            <w:proofErr w:type="spellStart"/>
            <w:r w:rsidRPr="006D496E">
              <w:rPr>
                <w:color w:val="000000"/>
                <w:lang w:val="ro-RO"/>
              </w:rPr>
              <w:t>ArcGIS</w:t>
            </w:r>
            <w:proofErr w:type="spellEnd"/>
            <w:r w:rsidRPr="006D496E">
              <w:rPr>
                <w:color w:val="000000"/>
                <w:lang w:val="ro-RO"/>
              </w:rPr>
              <w:t xml:space="preserve"> ESRI – </w:t>
            </w:r>
            <w:proofErr w:type="spellStart"/>
            <w:r w:rsidRPr="006D496E">
              <w:rPr>
                <w:color w:val="000000"/>
                <w:lang w:val="ro-RO"/>
              </w:rPr>
              <w:t>licentiat</w:t>
            </w:r>
            <w:proofErr w:type="spellEnd"/>
            <w:r w:rsidRPr="006D496E">
              <w:rPr>
                <w:color w:val="000000"/>
                <w:lang w:val="ro-RO"/>
              </w:rPr>
              <w:t xml:space="preserve"> 2005, Server catedra GCG, </w:t>
            </w:r>
            <w:proofErr w:type="spellStart"/>
            <w:r w:rsidRPr="006D496E">
              <w:rPr>
                <w:color w:val="000000"/>
                <w:lang w:val="ro-RO"/>
              </w:rPr>
              <w:t>instructiuni</w:t>
            </w:r>
            <w:proofErr w:type="spellEnd"/>
            <w:r w:rsidRPr="006D496E">
              <w:rPr>
                <w:color w:val="000000"/>
                <w:lang w:val="ro-RO"/>
              </w:rPr>
              <w:t xml:space="preserve">. </w:t>
            </w:r>
          </w:p>
          <w:p w:rsidR="00882A69" w:rsidRPr="0061118E" w:rsidRDefault="006A4702" w:rsidP="00D56C6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6D496E">
              <w:rPr>
                <w:color w:val="000000"/>
                <w:lang w:val="ro-RO"/>
              </w:rPr>
              <w:t>Bofu</w:t>
            </w:r>
            <w:proofErr w:type="spellEnd"/>
            <w:r w:rsidRPr="006D496E">
              <w:rPr>
                <w:color w:val="000000"/>
                <w:lang w:val="ro-RO"/>
              </w:rPr>
              <w:t xml:space="preserve"> Constantin, Grama Vasile, Tehnologii GIS, Aplica</w:t>
            </w:r>
            <w:r w:rsidRPr="006D496E">
              <w:rPr>
                <w:rFonts w:ascii="Times New Roman" w:hAnsi="Times New Roman" w:cs="Times New Roman"/>
                <w:color w:val="000000"/>
                <w:lang w:val="ro-RO"/>
              </w:rPr>
              <w:t>ţ</w:t>
            </w:r>
            <w:r w:rsidRPr="006D496E">
              <w:rPr>
                <w:rFonts w:cs="Calisto MT"/>
                <w:color w:val="000000"/>
                <w:lang w:val="ro-RO"/>
              </w:rPr>
              <w:t xml:space="preserve">ii cu </w:t>
            </w:r>
            <w:proofErr w:type="spellStart"/>
            <w:r w:rsidRPr="006D496E">
              <w:rPr>
                <w:rFonts w:cs="Calisto MT"/>
                <w:color w:val="000000"/>
                <w:lang w:val="ro-RO"/>
              </w:rPr>
              <w:t>Autodesck</w:t>
            </w:r>
            <w:proofErr w:type="spellEnd"/>
            <w:r w:rsidRPr="006D496E">
              <w:rPr>
                <w:rFonts w:cs="Calisto MT"/>
                <w:color w:val="000000"/>
                <w:lang w:val="ro-RO"/>
              </w:rPr>
              <w:t xml:space="preserve"> </w:t>
            </w:r>
            <w:proofErr w:type="spellStart"/>
            <w:r w:rsidRPr="006D496E">
              <w:rPr>
                <w:rFonts w:cs="Calisto MT"/>
                <w:color w:val="000000"/>
                <w:lang w:val="ro-RO"/>
              </w:rPr>
              <w:t>Map</w:t>
            </w:r>
            <w:proofErr w:type="spellEnd"/>
            <w:r w:rsidRPr="006D496E">
              <w:rPr>
                <w:rFonts w:cs="Calisto MT"/>
                <w:color w:val="000000"/>
                <w:lang w:val="ro-RO"/>
              </w:rPr>
              <w:t xml:space="preserve">. 2005, </w:t>
            </w:r>
            <w:proofErr w:type="spellStart"/>
            <w:r w:rsidRPr="006D496E">
              <w:rPr>
                <w:rFonts w:cs="Calisto MT"/>
                <w:color w:val="000000"/>
                <w:lang w:val="ro-RO"/>
              </w:rPr>
              <w:t>edit</w:t>
            </w:r>
            <w:proofErr w:type="spellEnd"/>
            <w:r w:rsidRPr="006D496E">
              <w:rPr>
                <w:rFonts w:cs="Calisto MT"/>
                <w:color w:val="000000"/>
                <w:lang w:val="ro-RO"/>
              </w:rPr>
              <w:t xml:space="preserve"> UTM. </w:t>
            </w:r>
            <w:proofErr w:type="spellStart"/>
            <w:r w:rsidRPr="006D496E">
              <w:rPr>
                <w:rFonts w:cs="Calisto MT"/>
                <w:color w:val="000000"/>
                <w:lang w:val="ro-RO"/>
              </w:rPr>
              <w:t>Bib</w:t>
            </w:r>
            <w:proofErr w:type="spellEnd"/>
            <w:r w:rsidRPr="006D496E">
              <w:rPr>
                <w:rFonts w:cs="Calisto MT"/>
                <w:color w:val="000000"/>
                <w:lang w:val="ro-RO"/>
              </w:rPr>
              <w:t xml:space="preserve"> FCGC 150 ex.  </w:t>
            </w:r>
          </w:p>
        </w:tc>
      </w:tr>
      <w:tr w:rsidR="00ED6734" w:rsidRPr="00636DEC" w:rsidTr="00C62391">
        <w:tc>
          <w:tcPr>
            <w:tcW w:w="1416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ED6734" w:rsidRPr="00ED6734" w:rsidRDefault="00FD3A23" w:rsidP="00D56C69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 xml:space="preserve">Lexiconul Cadastral, UTM, </w:t>
            </w:r>
            <w:r w:rsidR="001A642B">
              <w:rPr>
                <w:color w:val="000000"/>
                <w:szCs w:val="28"/>
                <w:lang w:val="ro-RO"/>
              </w:rPr>
              <w:t xml:space="preserve"> 2010.</w:t>
            </w:r>
          </w:p>
        </w:tc>
      </w:tr>
    </w:tbl>
    <w:p w:rsidR="00ED6734" w:rsidRPr="00ED6734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TableGrid"/>
        <w:tblW w:w="10175" w:type="dxa"/>
        <w:tblInd w:w="-144" w:type="dxa"/>
        <w:tblLook w:val="04A0"/>
      </w:tblPr>
      <w:tblGrid>
        <w:gridCol w:w="2212"/>
        <w:gridCol w:w="2213"/>
        <w:gridCol w:w="2213"/>
        <w:gridCol w:w="3537"/>
      </w:tblGrid>
      <w:tr w:rsidR="00ED6734" w:rsidRPr="008F67D9" w:rsidTr="00C62391">
        <w:tc>
          <w:tcPr>
            <w:tcW w:w="4425" w:type="dxa"/>
            <w:gridSpan w:val="2"/>
            <w:vAlign w:val="center"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 w:val="restart"/>
            <w:vAlign w:val="center"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ED6734" w:rsidRPr="008F67D9" w:rsidTr="00C62391">
        <w:tc>
          <w:tcPr>
            <w:tcW w:w="2212" w:type="dxa"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ED6734" w:rsidTr="00C62391">
        <w:tc>
          <w:tcPr>
            <w:tcW w:w="2212" w:type="dxa"/>
          </w:tcPr>
          <w:p w:rsidR="00ED6734" w:rsidRPr="008F67D9" w:rsidRDefault="00FE670B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8F67D9" w:rsidRDefault="00FE670B" w:rsidP="00636DEC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</w:tcPr>
          <w:p w:rsidR="00ED6734" w:rsidRPr="008F67D9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F67D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ED6734" w:rsidRPr="00ED6734" w:rsidTr="00C62391">
        <w:tc>
          <w:tcPr>
            <w:tcW w:w="10175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ED6734" w:rsidRPr="00C34511" w:rsidTr="00C62391">
        <w:tc>
          <w:tcPr>
            <w:tcW w:w="10175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Prezenţa şi activitatea la prelegeri şi lucrări de laborator;</w:t>
            </w:r>
          </w:p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Obţinerea notei minime de „5” la fiecare dintre atestări şi lucrări de laborator;</w:t>
            </w:r>
          </w:p>
          <w:p w:rsidR="00ED6734" w:rsidRDefault="00ED6734" w:rsidP="00636DE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Demonstrarea </w:t>
            </w:r>
            <w:r w:rsidR="00636DE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cunoștințelor teoretice si îndemânărilor practice de operare cu SIG</w:t>
            </w:r>
          </w:p>
          <w:p w:rsidR="007D6F6D" w:rsidRPr="00D56C69" w:rsidRDefault="007D6F6D" w:rsidP="007D696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Examenul include partea scrisă (test de circa 10 </w:t>
            </w:r>
            <w:r w:rsidR="006A6239"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întrebări/subiecte</w:t>
            </w:r>
            <w:r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) </w:t>
            </w:r>
            <w:r w:rsidR="006A6239"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cu durata de </w:t>
            </w:r>
            <w:r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40</w:t>
            </w:r>
            <w:r w:rsidR="006A6239"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-60</w:t>
            </w:r>
            <w:r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min si partea verbala (</w:t>
            </w:r>
            <w:r w:rsidR="006A6239"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circa 5-</w:t>
            </w:r>
            <w:r w:rsidR="007D696E"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7</w:t>
            </w:r>
            <w:r w:rsidR="006A6239" w:rsidRPr="00D56C6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min per student). </w:t>
            </w:r>
          </w:p>
        </w:tc>
      </w:tr>
    </w:tbl>
    <w:p w:rsidR="00E84419" w:rsidRPr="00E84419" w:rsidRDefault="00E84419" w:rsidP="009C189D">
      <w:pPr>
        <w:spacing w:after="0" w:afterAutospacing="0"/>
        <w:rPr>
          <w:lang w:val="ro-RO"/>
        </w:rPr>
      </w:pPr>
    </w:p>
    <w:sectPr w:rsidR="00E84419" w:rsidRPr="00E84419" w:rsidSect="004374DB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E9" w:rsidRDefault="005029E9" w:rsidP="009C19D4">
      <w:r>
        <w:separator/>
      </w:r>
    </w:p>
  </w:endnote>
  <w:endnote w:type="continuationSeparator" w:id="0">
    <w:p w:rsidR="005029E9" w:rsidRDefault="005029E9" w:rsidP="009C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8" w:rsidRDefault="0041672A" w:rsidP="009C19D4">
    <w:pPr>
      <w:pStyle w:val="Footer"/>
    </w:pPr>
    <w:r w:rsidRPr="0041672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-23.45pt;margin-top:4.65pt;width:160.1pt;height:1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<v:textbox>
            <w:txbxContent>
              <w:p w:rsidR="00627DE8" w:rsidRPr="001A267C" w:rsidRDefault="00627DE8" w:rsidP="009C19D4">
                <w:r>
                  <w:t>360° OF LEARNING • UW-GREEN BAY</w:t>
                </w:r>
              </w:p>
            </w:txbxContent>
          </v:textbox>
        </v:shape>
      </w:pict>
    </w:r>
    <w:r w:rsidRPr="0041672A">
      <w:rPr>
        <w:noProof/>
        <w:lang w:val="ru-RU" w:eastAsia="ru-RU"/>
      </w:rPr>
      <w:pict>
        <v:shape id="Text Box 11" o:spid="_x0000_s4106" type="#_x0000_t202" style="position:absolute;margin-left:426.5pt;margin-top:4.65pt;width:65pt;height:1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<v:textbox>
            <w:txbxContent>
              <w:p w:rsidR="00627DE8" w:rsidRPr="001A267C" w:rsidRDefault="00627DE8" w:rsidP="009C19D4">
                <w:r w:rsidRPr="001A267C">
                  <w:t xml:space="preserve">PAGE </w:t>
                </w:r>
                <w:fldSimple w:instr=" PAGE ">
                  <w:r>
                    <w:rPr>
                      <w:noProof/>
                    </w:rPr>
                    <w:t>4</w:t>
                  </w:r>
                </w:fldSimple>
                <w:r w:rsidRPr="001A267C"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627DE8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8" w:rsidRDefault="0041672A" w:rsidP="009C19D4">
    <w:pPr>
      <w:pStyle w:val="Footer"/>
    </w:pPr>
    <w:r w:rsidRPr="0041672A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486.5pt;margin-top:756.65pt;width:65pt;height:1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627DE8" w:rsidRDefault="00627DE8" w:rsidP="009C19D4"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0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41672A">
      <w:rPr>
        <w:rFonts w:ascii="Times" w:hAnsi="Times"/>
        <w:noProof/>
        <w:lang w:val="ru-RU" w:eastAsia="ru-RU"/>
      </w:rPr>
      <w:pict>
        <v:shape id="_x0000_s4104" type="#_x0000_t202" style="position:absolute;margin-left:36.55pt;margin-top:756.65pt;width:160.1pt;height:1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627DE8" w:rsidRDefault="00627DE8" w:rsidP="009C19D4">
                <w:r>
                  <w:t>360° OF LEARNING • UW-GREEN BAY</w:t>
                </w:r>
              </w:p>
            </w:txbxContent>
          </v:textbox>
        </v:shape>
      </w:pict>
    </w:r>
    <w:r w:rsidRPr="0041672A">
      <w:rPr>
        <w:noProof/>
        <w:lang w:val="ru-RU" w:eastAsia="ru-RU"/>
      </w:rPr>
      <w:pict>
        <v:rect id="_x0000_s4103" style="position:absolute;margin-left:29pt;margin-top:756.2pt;width:553.85pt;height:10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41672A">
      <w:rPr>
        <w:rFonts w:ascii="Times" w:hAnsi="Times"/>
        <w:noProof/>
        <w:lang w:val="ru-RU" w:eastAsia="ru-RU"/>
      </w:rPr>
      <w:pict>
        <v:shape id="_x0000_s4102" type="#_x0000_t202" style="position:absolute;margin-left:486.5pt;margin-top:756.65pt;width:65pt;height:1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627DE8" w:rsidRDefault="00627DE8" w:rsidP="009C19D4"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0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41672A">
      <w:rPr>
        <w:rFonts w:ascii="Times" w:hAnsi="Times"/>
        <w:noProof/>
        <w:lang w:val="ru-RU" w:eastAsia="ru-RU"/>
      </w:rPr>
      <w:pict>
        <v:shape id="_x0000_s4101" type="#_x0000_t202" style="position:absolute;margin-left:36.55pt;margin-top:756.65pt;width:160.1pt;height:1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627DE8" w:rsidRDefault="00627DE8" w:rsidP="009C19D4">
                <w:r>
                  <w:t>360° OF LEARNING • UW-GREEN BAY</w:t>
                </w:r>
              </w:p>
            </w:txbxContent>
          </v:textbox>
        </v:shape>
      </w:pict>
    </w:r>
    <w:r w:rsidRPr="0041672A">
      <w:rPr>
        <w:noProof/>
        <w:lang w:val="ru-RU" w:eastAsia="ru-RU"/>
      </w:rPr>
      <w:pict>
        <v:rect id="_x0000_s4100" style="position:absolute;margin-left:29pt;margin-top:756.2pt;width:553.85pt;height:10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41672A">
      <w:rPr>
        <w:rFonts w:ascii="Times" w:hAnsi="Times"/>
        <w:noProof/>
        <w:lang w:val="ru-RU" w:eastAsia="ru-RU"/>
      </w:rPr>
      <w:pict>
        <v:shape id="_x0000_s4099" type="#_x0000_t202" style="position:absolute;margin-left:486.5pt;margin-top:756.65pt;width:65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627DE8" w:rsidRDefault="00627DE8" w:rsidP="009C19D4"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0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41672A">
      <w:rPr>
        <w:rFonts w:ascii="Times" w:hAnsi="Times"/>
        <w:noProof/>
        <w:lang w:val="ru-RU" w:eastAsia="ru-RU"/>
      </w:rPr>
      <w:pict>
        <v:shape id="_x0000_s4098" type="#_x0000_t202" style="position:absolute;margin-left:36.55pt;margin-top:756.65pt;width:160.1pt;height:1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627DE8" w:rsidRDefault="00627DE8" w:rsidP="009C19D4">
                <w:r>
                  <w:t>360° OF LEARNING • UW-GREEN BAY</w:t>
                </w:r>
              </w:p>
            </w:txbxContent>
          </v:textbox>
        </v:shape>
      </w:pict>
    </w:r>
    <w:r w:rsidRPr="0041672A">
      <w:rPr>
        <w:noProof/>
        <w:lang w:val="ru-RU" w:eastAsia="ru-RU"/>
      </w:rPr>
      <w:pict>
        <v:rect id="_x0000_s4097" style="position:absolute;margin-left:29pt;margin-top:756.2pt;width:553.85pt;height:10.4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627DE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E9" w:rsidRDefault="005029E9" w:rsidP="009C19D4">
      <w:r>
        <w:separator/>
      </w:r>
    </w:p>
  </w:footnote>
  <w:footnote w:type="continuationSeparator" w:id="0">
    <w:p w:rsidR="005029E9" w:rsidRDefault="005029E9" w:rsidP="009C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8" w:rsidRDefault="0041672A" w:rsidP="009C19D4">
    <w:pPr>
      <w:pStyle w:val="Header"/>
    </w:pPr>
    <w:r w:rsidRPr="0041672A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0" type="#_x0000_t202" style="position:absolute;margin-left:486.5pt;margin-top:756.65pt;width:6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<v:textbox>
            <w:txbxContent>
              <w:p w:rsidR="00627DE8" w:rsidRDefault="00627DE8" w:rsidP="009C19D4"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4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41672A">
      <w:rPr>
        <w:rFonts w:ascii="Times" w:hAnsi="Times"/>
        <w:noProof/>
        <w:lang w:val="ru-RU" w:eastAsia="ru-RU"/>
      </w:rPr>
      <w:pict>
        <v:shape id="Text Box 4" o:spid="_x0000_s4109" type="#_x0000_t202" style="position:absolute;margin-left:36.55pt;margin-top:756.65pt;width:160.1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627DE8" w:rsidRDefault="00627DE8" w:rsidP="009C19D4">
                <w:r>
                  <w:t>360° OF LEARNING • UW-GREEN BAY</w:t>
                </w:r>
              </w:p>
            </w:txbxContent>
          </v:textbox>
        </v:shape>
      </w:pict>
    </w:r>
    <w:r w:rsidRPr="0041672A">
      <w:rPr>
        <w:noProof/>
        <w:lang w:val="ru-RU" w:eastAsia="ru-RU"/>
      </w:rPr>
      <w:pict>
        <v:rect id="Picture 1" o:spid="_x0000_s4108" style="position:absolute;margin-left:29pt;margin-top:756.2pt;width:553.85pt;height:1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627DE8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8" w:rsidRPr="00ED6734" w:rsidRDefault="00627DE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627DE8" w:rsidRPr="001748FB" w:rsidRDefault="00627DE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97D"/>
    <w:multiLevelType w:val="hybridMultilevel"/>
    <w:tmpl w:val="D1AC5892"/>
    <w:lvl w:ilvl="0" w:tplc="9EC8EBD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9C3E53"/>
    <w:multiLevelType w:val="hybridMultilevel"/>
    <w:tmpl w:val="C262AAA8"/>
    <w:lvl w:ilvl="0" w:tplc="31A4B4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E7B24"/>
    <w:multiLevelType w:val="hybridMultilevel"/>
    <w:tmpl w:val="7E2E3E02"/>
    <w:lvl w:ilvl="0" w:tplc="3DAC796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27EE7CD7"/>
    <w:multiLevelType w:val="hybridMultilevel"/>
    <w:tmpl w:val="3F3654EC"/>
    <w:lvl w:ilvl="0" w:tplc="75FC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46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EB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C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C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8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8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6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E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C358E"/>
    <w:multiLevelType w:val="hybridMultilevel"/>
    <w:tmpl w:val="870410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511B0"/>
    <w:multiLevelType w:val="hybridMultilevel"/>
    <w:tmpl w:val="AE0A4106"/>
    <w:lvl w:ilvl="0" w:tplc="3DAC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03075"/>
    <w:multiLevelType w:val="hybridMultilevel"/>
    <w:tmpl w:val="AE0A4106"/>
    <w:lvl w:ilvl="0" w:tplc="3DAC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F8F5915"/>
    <w:multiLevelType w:val="hybridMultilevel"/>
    <w:tmpl w:val="9E2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052E"/>
    <w:multiLevelType w:val="hybridMultilevel"/>
    <w:tmpl w:val="AE0A4106"/>
    <w:lvl w:ilvl="0" w:tplc="3DAC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2498C"/>
    <w:multiLevelType w:val="hybridMultilevel"/>
    <w:tmpl w:val="7E2E3E02"/>
    <w:lvl w:ilvl="0" w:tplc="3DAC796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62192"/>
    <w:multiLevelType w:val="hybridMultilevel"/>
    <w:tmpl w:val="8216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B342A"/>
    <w:multiLevelType w:val="hybridMultilevel"/>
    <w:tmpl w:val="CEEE2100"/>
    <w:lvl w:ilvl="0" w:tplc="3DCC2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C3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CC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C1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0E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66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6D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6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E546E"/>
    <w:multiLevelType w:val="hybridMultilevel"/>
    <w:tmpl w:val="AE0A4106"/>
    <w:lvl w:ilvl="0" w:tplc="3DAC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1"/>
  </w:num>
  <w:num w:numId="10">
    <w:abstractNumId w:val="18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7E2D"/>
    <w:rsid w:val="0001102D"/>
    <w:rsid w:val="000128EF"/>
    <w:rsid w:val="00023B60"/>
    <w:rsid w:val="00034CC7"/>
    <w:rsid w:val="00056C53"/>
    <w:rsid w:val="00056D1E"/>
    <w:rsid w:val="0005719F"/>
    <w:rsid w:val="000621A1"/>
    <w:rsid w:val="00072D81"/>
    <w:rsid w:val="00076A3F"/>
    <w:rsid w:val="000911B6"/>
    <w:rsid w:val="000B6163"/>
    <w:rsid w:val="000C6388"/>
    <w:rsid w:val="000E45AF"/>
    <w:rsid w:val="000E6BFA"/>
    <w:rsid w:val="0010005A"/>
    <w:rsid w:val="001355BD"/>
    <w:rsid w:val="00143433"/>
    <w:rsid w:val="001541E0"/>
    <w:rsid w:val="00160E16"/>
    <w:rsid w:val="00173D9A"/>
    <w:rsid w:val="00174135"/>
    <w:rsid w:val="001748FB"/>
    <w:rsid w:val="00191F25"/>
    <w:rsid w:val="00193642"/>
    <w:rsid w:val="001A267C"/>
    <w:rsid w:val="001A642B"/>
    <w:rsid w:val="001E73D8"/>
    <w:rsid w:val="001F1C0B"/>
    <w:rsid w:val="001F2364"/>
    <w:rsid w:val="00202901"/>
    <w:rsid w:val="00205614"/>
    <w:rsid w:val="00221CBF"/>
    <w:rsid w:val="00223A05"/>
    <w:rsid w:val="0022567A"/>
    <w:rsid w:val="002270E3"/>
    <w:rsid w:val="00261F38"/>
    <w:rsid w:val="002B49E8"/>
    <w:rsid w:val="002B5729"/>
    <w:rsid w:val="002D585C"/>
    <w:rsid w:val="002D5883"/>
    <w:rsid w:val="002F0D9B"/>
    <w:rsid w:val="0035549E"/>
    <w:rsid w:val="00396C53"/>
    <w:rsid w:val="003C36C5"/>
    <w:rsid w:val="003C573A"/>
    <w:rsid w:val="003D223D"/>
    <w:rsid w:val="004042C1"/>
    <w:rsid w:val="0041672A"/>
    <w:rsid w:val="00422095"/>
    <w:rsid w:val="004374DB"/>
    <w:rsid w:val="00447DE6"/>
    <w:rsid w:val="00462099"/>
    <w:rsid w:val="00475168"/>
    <w:rsid w:val="0048054C"/>
    <w:rsid w:val="00490DCE"/>
    <w:rsid w:val="00493F39"/>
    <w:rsid w:val="004945F8"/>
    <w:rsid w:val="004A543E"/>
    <w:rsid w:val="004B276D"/>
    <w:rsid w:val="004D44C5"/>
    <w:rsid w:val="004F3828"/>
    <w:rsid w:val="004F3B6A"/>
    <w:rsid w:val="005029E9"/>
    <w:rsid w:val="0051227F"/>
    <w:rsid w:val="005138E7"/>
    <w:rsid w:val="005255A5"/>
    <w:rsid w:val="0053294D"/>
    <w:rsid w:val="00532F5E"/>
    <w:rsid w:val="00587930"/>
    <w:rsid w:val="00596BD2"/>
    <w:rsid w:val="005A0163"/>
    <w:rsid w:val="005A1928"/>
    <w:rsid w:val="005B363D"/>
    <w:rsid w:val="005B4389"/>
    <w:rsid w:val="005B7A7E"/>
    <w:rsid w:val="005C6CA8"/>
    <w:rsid w:val="005C71E7"/>
    <w:rsid w:val="005D077E"/>
    <w:rsid w:val="005D5F77"/>
    <w:rsid w:val="0061118E"/>
    <w:rsid w:val="00611B90"/>
    <w:rsid w:val="00627DE8"/>
    <w:rsid w:val="00636DEC"/>
    <w:rsid w:val="00644288"/>
    <w:rsid w:val="0067364B"/>
    <w:rsid w:val="006A4702"/>
    <w:rsid w:val="006A6239"/>
    <w:rsid w:val="006A7945"/>
    <w:rsid w:val="006B3DF8"/>
    <w:rsid w:val="006E1496"/>
    <w:rsid w:val="006F283A"/>
    <w:rsid w:val="00700721"/>
    <w:rsid w:val="007018FF"/>
    <w:rsid w:val="007025E7"/>
    <w:rsid w:val="0070506B"/>
    <w:rsid w:val="00725774"/>
    <w:rsid w:val="00737829"/>
    <w:rsid w:val="00751380"/>
    <w:rsid w:val="0076050D"/>
    <w:rsid w:val="00773178"/>
    <w:rsid w:val="007818A8"/>
    <w:rsid w:val="00784898"/>
    <w:rsid w:val="00787C74"/>
    <w:rsid w:val="007A2850"/>
    <w:rsid w:val="007B07D2"/>
    <w:rsid w:val="007B2D82"/>
    <w:rsid w:val="007B2FF1"/>
    <w:rsid w:val="007B31BA"/>
    <w:rsid w:val="007D60D8"/>
    <w:rsid w:val="007D696E"/>
    <w:rsid w:val="007D6F6D"/>
    <w:rsid w:val="008501B5"/>
    <w:rsid w:val="008674EF"/>
    <w:rsid w:val="00875B04"/>
    <w:rsid w:val="00882A69"/>
    <w:rsid w:val="008B0C21"/>
    <w:rsid w:val="008C2E36"/>
    <w:rsid w:val="008F25FB"/>
    <w:rsid w:val="008F5D02"/>
    <w:rsid w:val="008F67D9"/>
    <w:rsid w:val="00902265"/>
    <w:rsid w:val="009034B4"/>
    <w:rsid w:val="00913A73"/>
    <w:rsid w:val="009178F2"/>
    <w:rsid w:val="00926E55"/>
    <w:rsid w:val="0094510E"/>
    <w:rsid w:val="009464D5"/>
    <w:rsid w:val="009635A9"/>
    <w:rsid w:val="009A0824"/>
    <w:rsid w:val="009C131B"/>
    <w:rsid w:val="009C189D"/>
    <w:rsid w:val="009C19D4"/>
    <w:rsid w:val="009C7FA7"/>
    <w:rsid w:val="009E0617"/>
    <w:rsid w:val="009E6E84"/>
    <w:rsid w:val="009F2F97"/>
    <w:rsid w:val="00A000C7"/>
    <w:rsid w:val="00A06109"/>
    <w:rsid w:val="00A35234"/>
    <w:rsid w:val="00A37896"/>
    <w:rsid w:val="00A41738"/>
    <w:rsid w:val="00A74869"/>
    <w:rsid w:val="00A974F8"/>
    <w:rsid w:val="00AA22C6"/>
    <w:rsid w:val="00AA71FE"/>
    <w:rsid w:val="00AB23B5"/>
    <w:rsid w:val="00AB76CC"/>
    <w:rsid w:val="00B14E92"/>
    <w:rsid w:val="00B26C9F"/>
    <w:rsid w:val="00B44D7A"/>
    <w:rsid w:val="00B67418"/>
    <w:rsid w:val="00B80B1F"/>
    <w:rsid w:val="00B81D8D"/>
    <w:rsid w:val="00B86306"/>
    <w:rsid w:val="00BA2151"/>
    <w:rsid w:val="00BA3C19"/>
    <w:rsid w:val="00BB60F9"/>
    <w:rsid w:val="00BB6EBB"/>
    <w:rsid w:val="00C01481"/>
    <w:rsid w:val="00C3317D"/>
    <w:rsid w:val="00C34240"/>
    <w:rsid w:val="00C34511"/>
    <w:rsid w:val="00C37A0E"/>
    <w:rsid w:val="00C40430"/>
    <w:rsid w:val="00C4151F"/>
    <w:rsid w:val="00C52588"/>
    <w:rsid w:val="00C61775"/>
    <w:rsid w:val="00C62391"/>
    <w:rsid w:val="00C7436B"/>
    <w:rsid w:val="00C8318D"/>
    <w:rsid w:val="00C84C52"/>
    <w:rsid w:val="00C9470C"/>
    <w:rsid w:val="00C97E2D"/>
    <w:rsid w:val="00CB0C64"/>
    <w:rsid w:val="00D31FE4"/>
    <w:rsid w:val="00D33F11"/>
    <w:rsid w:val="00D4327C"/>
    <w:rsid w:val="00D4559D"/>
    <w:rsid w:val="00D50176"/>
    <w:rsid w:val="00D52ACD"/>
    <w:rsid w:val="00D56C69"/>
    <w:rsid w:val="00D76513"/>
    <w:rsid w:val="00DA575E"/>
    <w:rsid w:val="00DB2A20"/>
    <w:rsid w:val="00DB5566"/>
    <w:rsid w:val="00DB6C78"/>
    <w:rsid w:val="00DD2365"/>
    <w:rsid w:val="00DE2A12"/>
    <w:rsid w:val="00E075A6"/>
    <w:rsid w:val="00E31796"/>
    <w:rsid w:val="00E33A2E"/>
    <w:rsid w:val="00E346AC"/>
    <w:rsid w:val="00E667E0"/>
    <w:rsid w:val="00E820E9"/>
    <w:rsid w:val="00E84419"/>
    <w:rsid w:val="00E90DB9"/>
    <w:rsid w:val="00E93DFB"/>
    <w:rsid w:val="00EA5A92"/>
    <w:rsid w:val="00EC48E9"/>
    <w:rsid w:val="00EC6F9C"/>
    <w:rsid w:val="00ED6734"/>
    <w:rsid w:val="00EE1FE0"/>
    <w:rsid w:val="00F07962"/>
    <w:rsid w:val="00F119BB"/>
    <w:rsid w:val="00F24AF5"/>
    <w:rsid w:val="00F35C70"/>
    <w:rsid w:val="00F5673F"/>
    <w:rsid w:val="00F62515"/>
    <w:rsid w:val="00F76619"/>
    <w:rsid w:val="00F816EC"/>
    <w:rsid w:val="00F85A5F"/>
    <w:rsid w:val="00F976AC"/>
    <w:rsid w:val="00F97959"/>
    <w:rsid w:val="00FA46EF"/>
    <w:rsid w:val="00FC1D58"/>
    <w:rsid w:val="00FD3A23"/>
    <w:rsid w:val="00FD7FBE"/>
    <w:rsid w:val="00FE0770"/>
    <w:rsid w:val="00FE1AD7"/>
    <w:rsid w:val="00FE67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.5 pt"/>
    <w:aliases w:val="Italic,Bold"/>
    <w:basedOn w:val="DefaultParagraphFont"/>
    <w:rsid w:val="00532F5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o-RO" w:eastAsia="ro-RO" w:bidi="ro-RO"/>
    </w:rPr>
  </w:style>
  <w:style w:type="paragraph" w:styleId="BodyTextIndent">
    <w:name w:val="Body Text Indent"/>
    <w:basedOn w:val="Normal"/>
    <w:link w:val="BodyTextIndentChar"/>
    <w:rsid w:val="002F0D9B"/>
    <w:pPr>
      <w:spacing w:after="120" w:afterAutospacing="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2F0D9B"/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0B616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ru-RU" w:eastAsia="ru-RU"/>
    </w:rPr>
  </w:style>
  <w:style w:type="character" w:customStyle="1" w:styleId="hps">
    <w:name w:val="hps"/>
    <w:basedOn w:val="DefaultParagraphFont"/>
    <w:rsid w:val="00627DE8"/>
  </w:style>
  <w:style w:type="paragraph" w:customStyle="1" w:styleId="Pa2">
    <w:name w:val="Pa2"/>
    <w:basedOn w:val="Default"/>
    <w:next w:val="Default"/>
    <w:rsid w:val="006A4702"/>
    <w:pPr>
      <w:spacing w:line="341" w:lineRule="atLeast"/>
    </w:pPr>
    <w:rPr>
      <w:rFonts w:ascii="Myriad Pro" w:eastAsia="MS Mincho" w:hAnsi="Myriad Pro" w:cs="Times New Roman"/>
      <w:color w:val="auto"/>
      <w:lang w:eastAsia="ja-JP"/>
    </w:rPr>
  </w:style>
  <w:style w:type="character" w:customStyle="1" w:styleId="A0">
    <w:name w:val="A0"/>
    <w:rsid w:val="006A4702"/>
    <w:rPr>
      <w:rFonts w:cs="Cambria"/>
      <w:color w:val="000000"/>
      <w:sz w:val="128"/>
      <w:szCs w:val="1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DD901-CFF7-46EA-BBAE-E4D456E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1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gramave</cp:lastModifiedBy>
  <cp:revision>2</cp:revision>
  <cp:lastPrinted>2015-03-26T20:27:00Z</cp:lastPrinted>
  <dcterms:created xsi:type="dcterms:W3CDTF">2016-12-22T09:18:00Z</dcterms:created>
  <dcterms:modified xsi:type="dcterms:W3CDTF">2016-12-22T09:18:00Z</dcterms:modified>
</cp:coreProperties>
</file>